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eastAsia" w:ascii="方正小标宋简体" w:hAnsi="方正小标宋简体" w:eastAsia="方正小标宋简体" w:cs="方正小标宋简体"/>
          <w:i w:val="0"/>
          <w:color w:val="000000"/>
          <w:kern w:val="0"/>
          <w:sz w:val="44"/>
          <w:szCs w:val="44"/>
          <w:u w:val="none"/>
          <w:lang w:val="en-US" w:eastAsia="zh-CN" w:bidi="ar"/>
        </w:rPr>
      </w:pPr>
      <w:bookmarkStart w:id="0" w:name="_GoBack"/>
      <w:bookmarkEnd w:id="0"/>
      <w:r>
        <w:rPr>
          <w:rFonts w:hint="eastAsia" w:eastAsia="仿宋_GB2312"/>
          <w:sz w:val="32"/>
          <w:szCs w:val="32"/>
        </w:rPr>
        <w:t>附件</w:t>
      </w:r>
      <w:r>
        <w:rPr>
          <w:rFonts w:hint="eastAsia" w:eastAsia="仿宋_GB2312"/>
          <w:sz w:val="32"/>
          <w:szCs w:val="32"/>
          <w:lang w:val="en-US" w:eastAsia="zh-CN"/>
        </w:rPr>
        <w:t>1</w:t>
      </w:r>
      <w:r>
        <w:rPr>
          <w:rFonts w:hint="eastAsia" w:eastAsia="仿宋_GB2312"/>
          <w:sz w:val="32"/>
          <w:szCs w:val="32"/>
        </w:rPr>
        <w:t>：</w:t>
      </w:r>
      <w:r>
        <w:rPr>
          <w:rFonts w:hint="eastAsia" w:eastAsia="仿宋_GB2312"/>
          <w:sz w:val="32"/>
          <w:szCs w:val="32"/>
          <w:lang w:val="en-US" w:eastAsia="zh-CN"/>
        </w:rPr>
        <w:t xml:space="preserve">              </w:t>
      </w:r>
      <w:r>
        <w:rPr>
          <w:rFonts w:hint="eastAsia" w:ascii="方正小标宋简体" w:hAnsi="方正小标宋简体" w:eastAsia="方正小标宋简体" w:cs="方正小标宋简体"/>
          <w:i w:val="0"/>
          <w:color w:val="000000"/>
          <w:kern w:val="0"/>
          <w:sz w:val="44"/>
          <w:szCs w:val="44"/>
          <w:u w:val="none"/>
          <w:lang w:val="en-US" w:eastAsia="zh-CN" w:bidi="ar"/>
        </w:rPr>
        <w:t>2024年邹城市城资控股集团有限公司及子公司</w:t>
      </w:r>
    </w:p>
    <w:p>
      <w:pPr>
        <w:spacing w:line="480" w:lineRule="exact"/>
        <w:ind w:firstLine="5280" w:firstLineChars="1200"/>
        <w:jc w:val="both"/>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公开招聘工作人员统计表</w:t>
      </w:r>
    </w:p>
    <w:tbl>
      <w:tblPr>
        <w:tblStyle w:val="2"/>
        <w:tblW w:w="15609" w:type="dxa"/>
        <w:tblInd w:w="-7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2099"/>
        <w:gridCol w:w="9870"/>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774" w:type="dxa"/>
            <w:noWrap w:val="0"/>
            <w:vAlign w:val="center"/>
          </w:tcPr>
          <w:p>
            <w:pPr>
              <w:spacing w:line="400" w:lineRule="exact"/>
              <w:jc w:val="center"/>
              <w:rPr>
                <w:rFonts w:hint="eastAsia" w:eastAsia="仿宋_GB2312"/>
                <w:b/>
                <w:bCs/>
                <w:color w:val="auto"/>
                <w:sz w:val="32"/>
                <w:szCs w:val="32"/>
              </w:rPr>
            </w:pPr>
            <w:r>
              <w:rPr>
                <w:rFonts w:hint="eastAsia" w:eastAsia="仿宋_GB2312"/>
                <w:b/>
                <w:bCs/>
                <w:color w:val="auto"/>
                <w:sz w:val="32"/>
                <w:szCs w:val="32"/>
              </w:rPr>
              <w:t>公司名称</w:t>
            </w:r>
          </w:p>
        </w:tc>
        <w:tc>
          <w:tcPr>
            <w:tcW w:w="2099" w:type="dxa"/>
            <w:noWrap w:val="0"/>
            <w:vAlign w:val="center"/>
          </w:tcPr>
          <w:p>
            <w:pPr>
              <w:spacing w:line="400" w:lineRule="exact"/>
              <w:jc w:val="center"/>
              <w:rPr>
                <w:rFonts w:hint="eastAsia" w:eastAsia="仿宋_GB2312"/>
                <w:b/>
                <w:bCs/>
                <w:color w:val="auto"/>
                <w:sz w:val="32"/>
                <w:szCs w:val="32"/>
              </w:rPr>
            </w:pPr>
            <w:r>
              <w:rPr>
                <w:rFonts w:hint="eastAsia" w:eastAsia="仿宋_GB2312"/>
                <w:b/>
                <w:bCs/>
                <w:color w:val="auto"/>
                <w:sz w:val="32"/>
                <w:szCs w:val="32"/>
              </w:rPr>
              <w:t>岗    位</w:t>
            </w:r>
          </w:p>
        </w:tc>
        <w:tc>
          <w:tcPr>
            <w:tcW w:w="9870" w:type="dxa"/>
            <w:noWrap w:val="0"/>
            <w:vAlign w:val="center"/>
          </w:tcPr>
          <w:p>
            <w:pPr>
              <w:spacing w:line="400" w:lineRule="exact"/>
              <w:jc w:val="center"/>
              <w:rPr>
                <w:rFonts w:eastAsia="仿宋_GB2312"/>
                <w:b/>
                <w:bCs/>
                <w:color w:val="auto"/>
                <w:sz w:val="32"/>
                <w:szCs w:val="32"/>
              </w:rPr>
            </w:pPr>
            <w:r>
              <w:rPr>
                <w:rFonts w:hint="eastAsia" w:eastAsia="仿宋_GB2312"/>
                <w:b/>
                <w:bCs/>
                <w:color w:val="auto"/>
                <w:sz w:val="32"/>
                <w:szCs w:val="32"/>
              </w:rPr>
              <w:t>资格要求</w:t>
            </w:r>
          </w:p>
        </w:tc>
        <w:tc>
          <w:tcPr>
            <w:tcW w:w="1866" w:type="dxa"/>
            <w:noWrap w:val="0"/>
            <w:vAlign w:val="center"/>
          </w:tcPr>
          <w:p>
            <w:pPr>
              <w:spacing w:line="400" w:lineRule="exact"/>
              <w:jc w:val="center"/>
              <w:rPr>
                <w:rFonts w:hint="eastAsia" w:eastAsia="仿宋_GB2312"/>
                <w:b/>
                <w:bCs/>
                <w:color w:val="auto"/>
                <w:sz w:val="32"/>
                <w:szCs w:val="32"/>
              </w:rPr>
            </w:pPr>
            <w:r>
              <w:rPr>
                <w:rFonts w:hint="eastAsia" w:eastAsia="仿宋_GB2312"/>
                <w:b/>
                <w:bCs/>
                <w:color w:val="auto"/>
                <w:sz w:val="32"/>
                <w:szCs w:val="32"/>
              </w:rPr>
              <w:t>拟招聘人数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trPr>
        <w:tc>
          <w:tcPr>
            <w:tcW w:w="1774" w:type="dxa"/>
            <w:vMerge w:val="restart"/>
            <w:noWrap w:val="0"/>
            <w:vAlign w:val="center"/>
          </w:tcPr>
          <w:p>
            <w:pPr>
              <w:spacing w:line="400" w:lineRule="exact"/>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邹城市城资控股集团有限公司</w:t>
            </w:r>
          </w:p>
        </w:tc>
        <w:tc>
          <w:tcPr>
            <w:tcW w:w="2099"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财务人员</w:t>
            </w:r>
          </w:p>
        </w:tc>
        <w:tc>
          <w:tcPr>
            <w:tcW w:w="987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（1）年龄在35周岁以下；</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（2）全日制本科及以上、学士学位及以上；</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（3）会计学、财务管理、审计学、财务会计教育、经济学类、财政学类、金融学类、经济与贸易类相关专业；</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（4）具有5年（含5年）以上中大型企业财务或融资相关工作经验或具有中级会计师及以上职称者年龄可放宽至40周岁。</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trPr>
        <w:tc>
          <w:tcPr>
            <w:tcW w:w="1774" w:type="dxa"/>
            <w:vMerge w:val="continue"/>
            <w:noWrap w:val="0"/>
            <w:vAlign w:val="center"/>
          </w:tcPr>
          <w:p>
            <w:pPr>
              <w:spacing w:line="400" w:lineRule="exact"/>
              <w:jc w:val="center"/>
              <w:rPr>
                <w:rFonts w:hint="eastAsia" w:ascii="仿宋" w:hAnsi="仿宋" w:eastAsia="仿宋" w:cs="仿宋"/>
                <w:color w:val="auto"/>
                <w:sz w:val="32"/>
                <w:szCs w:val="32"/>
              </w:rPr>
            </w:pPr>
          </w:p>
        </w:tc>
        <w:tc>
          <w:tcPr>
            <w:tcW w:w="2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融资人员</w:t>
            </w:r>
          </w:p>
        </w:tc>
        <w:tc>
          <w:tcPr>
            <w:tcW w:w="987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（1）年龄在35周岁以下；</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（2）全日制本科及以上、学士学位及以上；</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（3）会计学、财务管理、审计学、财务会计教育、经济学类、财政学类、金融学类、经济与贸易类相关专业；</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（4）具有5年（含5年）以上中大型企业财务或融资相关工作经验或具有中级会计师及以上职称者年龄可放宽至40周岁。</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trPr>
        <w:tc>
          <w:tcPr>
            <w:tcW w:w="1774" w:type="dxa"/>
            <w:noWrap w:val="0"/>
            <w:vAlign w:val="center"/>
          </w:tcPr>
          <w:p>
            <w:pPr>
              <w:spacing w:line="40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邹鲁商业保理有限公司</w:t>
            </w:r>
          </w:p>
        </w:tc>
        <w:tc>
          <w:tcPr>
            <w:tcW w:w="20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color w:val="auto"/>
                <w:sz w:val="32"/>
                <w:szCs w:val="32"/>
              </w:rPr>
            </w:pPr>
            <w:r>
              <w:rPr>
                <w:rFonts w:hint="eastAsia" w:ascii="仿宋" w:hAnsi="仿宋" w:eastAsia="仿宋" w:cs="仿宋"/>
                <w:color w:val="auto"/>
                <w:sz w:val="32"/>
                <w:szCs w:val="32"/>
              </w:rPr>
              <w:t>融资人员</w:t>
            </w:r>
          </w:p>
        </w:tc>
        <w:tc>
          <w:tcPr>
            <w:tcW w:w="9870"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（1）年龄在35周岁以下；</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（2）全日制本科及以上、学士学位及以上；</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（3）会计学、财务管理、审计学、财务会计教育、经济学类、财政学类、金融学类、经济与贸易类相关专业；</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（4）具有初级会计师及以上职称或具有银行等信托机构从业经验者优先年龄可放宽至40周岁。</w:t>
            </w:r>
          </w:p>
        </w:tc>
        <w:tc>
          <w:tcPr>
            <w:tcW w:w="1866"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3人</w:t>
            </w:r>
          </w:p>
        </w:tc>
      </w:tr>
    </w:tbl>
    <w:p>
      <w:r>
        <w:rPr>
          <w:rFonts w:hint="eastAsia" w:ascii="仿宋" w:hAnsi="仿宋" w:eastAsia="仿宋" w:cs="仿宋"/>
          <w:sz w:val="28"/>
          <w:szCs w:val="28"/>
        </w:rPr>
        <w:t>注：“相关职业资格证书”必须是国家职业资格目录中专业技术人员职业资格证书，最终解释权归招聘单位所有。</w:t>
      </w:r>
    </w:p>
    <w:sectPr>
      <w:pgSz w:w="16838" w:h="11906" w:orient="landscape"/>
      <w:pgMar w:top="1020" w:right="1440" w:bottom="66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ZmMzNDA1YTMzN2MyNDI5YThiNzUxZmJkNzIyNmMifQ=="/>
  </w:docVars>
  <w:rsids>
    <w:rsidRoot w:val="00000000"/>
    <w:rsid w:val="12434132"/>
    <w:rsid w:val="19D66DFB"/>
    <w:rsid w:val="283A159C"/>
    <w:rsid w:val="2FC74111"/>
    <w:rsid w:val="55F54236"/>
    <w:rsid w:val="601C4AB5"/>
    <w:rsid w:val="71E52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533</Words>
  <Characters>542</Characters>
  <Lines>0</Lines>
  <Paragraphs>0</Paragraphs>
  <TotalTime>7</TotalTime>
  <ScaleCrop>false</ScaleCrop>
  <LinksUpToDate>false</LinksUpToDate>
  <CharactersWithSpaces>560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2024-06-21T03:16:00Z</dcterms:created>
  <dc:creator>Administrator</dc:creator>
  <cp:lastModifiedBy>Administrator</cp:lastModifiedBy>
  <dcterms:modified xsi:type="dcterms:W3CDTF">2024-06-21T03:44:15Z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3CBD1CF305F24453842CD2B261C08A14_13</vt:lpwstr>
  </property>
</Properties>
</file>