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291636.20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B、道路工程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291636.20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23211.58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28382.85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343747.80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洼陡水库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1.土壤类别：一、二类土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2.挖土深度：h=400mm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3.人工挖土：警示桩挖土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红白警示桩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1.形式：外露800mm,埋深400mm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3.规格尺寸:  Ф160PVC管*1200*3mm，内部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灌注C25砼,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      钢筋4c8,c8-200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4.基础、垫层：材料品 种、厚度: C25砼基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5.油漆品种：外露部分贴红白相间反光膜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24667.65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隔离护栏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 Gr-B-2E 波形钢护栏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2.规格、型号：立柱Ф114*4.5*2100钢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管,478根，埋地1400mm,布置方式详见图纸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 钢栏板310*85*3，两端圆形端头贴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反光膜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4.基础、垫层：材料品 种、厚度：上游5根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立柱浇筑地锚砼C25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详见图纸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259027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韩庄水库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2.厚度:180mm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1.含灰量:  10%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3.厚度：180mm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4.嵌缝材料:沥青油料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291636.2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291636.2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日期：2024-06-05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洼陡水库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1.土壤类别：一、二类土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2.挖土深度：h=400mm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3.人工挖土：警示桩挖土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人工挖基坑土方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2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红白警示桩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1.形式：外露800mm,埋深400mm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3.规格尺寸:  Ф160PVC管*1200*3mm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，内部灌注C25砼,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      钢筋4c8,c8-200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4.基础、垫层：材料品 种、厚度: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C25砼基础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5.油漆品种：外露部分贴红白相间反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C25]混凝土基础 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C25]混凝土小型构件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立柱、端柱、灯柱 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带肋钢筋 直径Ⅲ8mm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 直径8mm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交通标志杆安装 单柱杆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PVC160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反光膜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隔离护栏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 Gr-B-2E 波形钢护栏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2.规格、型号：立柱Ф114*4.5*2100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钢管,478根，埋地1400mm,布置方式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详见图纸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 钢栏板310*85*3，两端圆形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端头贴反光膜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上游5根立柱浇筑地锚砼C25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详见图纸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道路隔离护栏安装 固定式 预埋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固定式分隔栏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韩庄水库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2.厚度:180mm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3.垃圾外运5KM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小型机械拆除混凝土类路面层 无筋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厚度≤15cm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小型机械拆除混凝土类路面层 无筋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1.含灰量:  10%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石灰稳定土基层 含灰量10% 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石灰稳定土基层 含灰量10% 每增减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3.厚度：180mm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4.嵌缝材料:沥青油料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路床人工碾压检验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-8.21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975"/>
        <w:gridCol w:w="1080"/>
        <w:gridCol w:w="39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2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117.1055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13701.34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12061.87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798.81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776.10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 直径Ⅲ8mm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1409.87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1409.87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5.4053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33.84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27.62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117.65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138.52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15.75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20.42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203.39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204.95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03010959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垫圈(综合)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675.64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682.65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弹簧垫圈 M16～30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332.75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363.92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16.76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438.06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0.5665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13.9145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91.84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2.6466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12.89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11.86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20.2556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8456.31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8652.79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27.42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28.38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73.93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73.93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28.82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28.82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17.21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0.1095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62.77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62.77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990138020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稳定土拌合机 105kW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44.50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860.70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44.50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1634.86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1634.86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0.4011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95"/>
        <w:gridCol w:w="951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电焊条烘干箱 450×350×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98.97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28352.57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26955.19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PVC160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固定式分隔栏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预拌混凝土路面C30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402.65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2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260781.96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4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工程名称：邹城市城前镇2024年小型水库维修养护工程(洼陡、韩庄水库)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292153.37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292153.37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23211.58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16740.39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28382.85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51594.43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WUwODE5MTU4MzE0MzIyNGJkNTEwZmNmNDlmZGEifQ=="/>
  </w:docVars>
  <w:rsids>
    <w:rsidRoot w:val="00172A27"/>
    <w:rsid w:val="2C703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3330</Words>
  <Characters>6059</Characters>
  <TotalTime>0</TotalTime>
  <ScaleCrop>false</ScaleCrop>
  <LinksUpToDate>false</LinksUpToDate>
  <CharactersWithSpaces>6327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2024-06-12T02:45:36Z</dcterms:created>
  <dc:creator>84766</dc:creator>
  <cp:lastModifiedBy>WPS_1608595651</cp:lastModifiedBy>
  <dcterms:modified xsi:type="dcterms:W3CDTF">2024-06-12T02:46:06Z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C9B7FEE51DDC4F4C9A7F5871A788800D_13</vt:lpwstr>
  </property>
</Properties>
</file>