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hint="eastAsia" w:hAnsi="宋体"/>
          <w:b/>
          <w:caps w:val="0"/>
          <w:color w:val="auto"/>
          <w:spacing w:val="0"/>
          <w:w w:val="100"/>
          <w:kern w:val="0"/>
          <w:sz w:val="56"/>
          <w:szCs w:val="56"/>
          <w:highlight w:val="none"/>
          <w:lang w:eastAsia="zh-CN"/>
        </w:rPr>
      </w:pPr>
      <w:bookmarkStart w:id="0" w:name="_Toc381880843"/>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56"/>
          <w:szCs w:val="56"/>
          <w:highlight w:val="none"/>
          <w:lang w:eastAsia="zh-CN"/>
        </w:rPr>
      </w:pPr>
      <w:r>
        <w:rPr>
          <w:rFonts w:hint="eastAsia" w:hAnsi="宋体"/>
          <w:b/>
          <w:caps w:val="0"/>
          <w:color w:val="auto"/>
          <w:spacing w:val="0"/>
          <w:w w:val="100"/>
          <w:kern w:val="0"/>
          <w:sz w:val="56"/>
          <w:szCs w:val="56"/>
          <w:highlight w:val="none"/>
          <w:lang w:eastAsia="zh-CN"/>
        </w:rPr>
        <w:t>邹城市大束镇乡村振兴示范片区三合新村绿化提升工程</w:t>
      </w: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56"/>
          <w:szCs w:val="56"/>
          <w:highlight w:val="none"/>
          <w:lang w:eastAsia="zh-CN"/>
        </w:rPr>
      </w:pP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hint="eastAsia" w:hAnsi="宋体"/>
          <w:b/>
          <w:caps w:val="0"/>
          <w:color w:val="auto"/>
          <w:spacing w:val="0"/>
          <w:w w:val="100"/>
          <w:kern w:val="0"/>
          <w:sz w:val="72"/>
          <w:szCs w:val="72"/>
          <w:highlight w:val="none"/>
        </w:rPr>
      </w:pP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72"/>
          <w:szCs w:val="72"/>
          <w:highlight w:val="none"/>
        </w:rPr>
      </w:pP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Ansi="宋体"/>
          <w:b/>
          <w:caps w:val="0"/>
          <w:color w:val="auto"/>
          <w:spacing w:val="0"/>
          <w:w w:val="100"/>
          <w:kern w:val="0"/>
          <w:sz w:val="72"/>
          <w:szCs w:val="72"/>
          <w:highlight w:val="none"/>
        </w:rPr>
      </w:pPr>
      <w:r>
        <w:rPr>
          <w:rFonts w:hint="eastAsia" w:hAnsi="宋体"/>
          <w:b/>
          <w:caps w:val="0"/>
          <w:color w:val="auto"/>
          <w:spacing w:val="0"/>
          <w:w w:val="100"/>
          <w:kern w:val="0"/>
          <w:sz w:val="72"/>
          <w:szCs w:val="72"/>
          <w:highlight w:val="none"/>
        </w:rPr>
        <w:t>竞争性磋商文件</w:t>
      </w:r>
      <w:bookmarkEnd w:id="0"/>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Ansi="宋体"/>
          <w:b/>
          <w:caps w:val="0"/>
          <w:color w:val="auto"/>
          <w:spacing w:val="0"/>
          <w:w w:val="100"/>
          <w:kern w:val="0"/>
          <w:sz w:val="18"/>
          <w:szCs w:val="18"/>
          <w:highlight w:val="none"/>
        </w:rPr>
      </w:pP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32"/>
          <w:szCs w:val="22"/>
          <w:highlight w:val="none"/>
          <w:lang w:eastAsia="zh-CN"/>
        </w:rPr>
      </w:pPr>
      <w:r>
        <w:rPr>
          <w:rFonts w:hint="eastAsia" w:hAnsi="宋体"/>
          <w:b/>
          <w:caps w:val="0"/>
          <w:color w:val="auto"/>
          <w:spacing w:val="0"/>
          <w:w w:val="100"/>
          <w:kern w:val="0"/>
          <w:sz w:val="32"/>
          <w:szCs w:val="22"/>
          <w:highlight w:val="none"/>
        </w:rPr>
        <w:t>项目编号：</w:t>
      </w:r>
      <w:r>
        <w:rPr>
          <w:rFonts w:hint="eastAsia" w:hAnsi="宋体"/>
          <w:b/>
          <w:caps w:val="0"/>
          <w:color w:val="auto"/>
          <w:spacing w:val="0"/>
          <w:w w:val="100"/>
          <w:kern w:val="0"/>
          <w:sz w:val="32"/>
          <w:szCs w:val="22"/>
          <w:highlight w:val="none"/>
          <w:lang w:eastAsia="zh-CN"/>
        </w:rPr>
        <w:t>SDJWGCZX-ZB2023-820</w:t>
      </w:r>
    </w:p>
    <w:p>
      <w:pPr>
        <w:pStyle w:val="6"/>
        <w:keepNext w:val="0"/>
        <w:keepLines w:val="0"/>
        <w:pageBreakBefore w:val="0"/>
        <w:widowControl w:val="0"/>
        <w:kinsoku/>
        <w:wordWrap w:val="0"/>
        <w:overflowPunct w:val="0"/>
        <w:topLinePunct w:val="0"/>
        <w:autoSpaceDE/>
        <w:autoSpaceDN/>
        <w:bidi w:val="0"/>
        <w:adjustRightInd/>
        <w:snapToGrid/>
        <w:spacing w:line="240" w:lineRule="auto"/>
        <w:ind w:right="0" w:rightChars="0"/>
        <w:textAlignment w:val="center"/>
        <w:outlineLvl w:val="9"/>
        <w:rPr>
          <w:rFonts w:hAnsi="宋体"/>
          <w:b/>
          <w:caps w:val="0"/>
          <w:color w:val="auto"/>
          <w:spacing w:val="0"/>
          <w:w w:val="100"/>
          <w:kern w:val="0"/>
          <w:sz w:val="36"/>
          <w:szCs w:val="36"/>
          <w:highlight w:val="none"/>
        </w:rPr>
      </w:pPr>
    </w:p>
    <w:p>
      <w:pPr>
        <w:pStyle w:val="7"/>
        <w:keepNext w:val="0"/>
        <w:keepLines w:val="0"/>
        <w:pageBreakBefore w:val="0"/>
        <w:widowControl w:val="0"/>
        <w:kinsoku/>
        <w:wordWrap w:val="0"/>
        <w:overflowPunct w:val="0"/>
        <w:topLinePunct w:val="0"/>
        <w:autoSpaceDE/>
        <w:autoSpaceDN/>
        <w:bidi w:val="0"/>
        <w:adjustRightInd/>
        <w:snapToGrid/>
        <w:spacing w:line="240" w:lineRule="auto"/>
        <w:ind w:right="0" w:rightChars="0"/>
        <w:textAlignment w:val="center"/>
        <w:outlineLvl w:val="9"/>
        <w:rPr>
          <w:rFonts w:hint="eastAsia"/>
          <w:caps w:val="0"/>
          <w:color w:val="auto"/>
          <w:spacing w:val="0"/>
          <w:w w:val="100"/>
          <w:kern w:val="0"/>
          <w:highlight w:val="none"/>
        </w:rPr>
      </w:pPr>
      <w:r>
        <w:rPr>
          <w:rFonts w:hint="eastAsia"/>
          <w:caps w:val="0"/>
          <w:color w:val="auto"/>
          <w:spacing w:val="0"/>
          <w:w w:val="100"/>
          <w:kern w:val="0"/>
          <w:highlight w:val="none"/>
        </w:rPr>
        <w:t xml:space="preserve">        </w:t>
      </w:r>
    </w:p>
    <w:p>
      <w:pPr>
        <w:rPr>
          <w:color w:val="auto"/>
          <w:highlight w:val="none"/>
        </w:rPr>
      </w:pPr>
    </w:p>
    <w:p>
      <w:pPr>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ascii="宋体" w:hAnsi="宋体"/>
          <w:b/>
          <w:bCs/>
          <w:caps w:val="0"/>
          <w:color w:val="auto"/>
          <w:spacing w:val="0"/>
          <w:w w:val="100"/>
          <w:kern w:val="0"/>
          <w:sz w:val="36"/>
          <w:szCs w:val="36"/>
          <w:highlight w:val="none"/>
        </w:rPr>
      </w:pPr>
    </w:p>
    <w:p>
      <w:pPr>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ascii="宋体" w:hAnsi="宋体"/>
          <w:b/>
          <w:bCs/>
          <w:caps w:val="0"/>
          <w:color w:val="auto"/>
          <w:spacing w:val="0"/>
          <w:w w:val="100"/>
          <w:kern w:val="0"/>
          <w:sz w:val="36"/>
          <w:szCs w:val="36"/>
          <w:highlight w:val="none"/>
        </w:rPr>
      </w:pPr>
    </w:p>
    <w:p>
      <w:pPr>
        <w:pStyle w:val="28"/>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pPr>
        <w:pStyle w:val="28"/>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pPr>
        <w:pStyle w:val="28"/>
        <w:keepNext w:val="0"/>
        <w:keepLines w:val="0"/>
        <w:pageBreakBefore w:val="0"/>
        <w:widowControl w:val="0"/>
        <w:kinsoku/>
        <w:wordWrap w:val="0"/>
        <w:overflowPunct w:val="0"/>
        <w:topLinePunct w:val="0"/>
        <w:autoSpaceDE/>
        <w:autoSpaceDN/>
        <w:bidi w:val="0"/>
        <w:adjustRightInd/>
        <w:snapToGrid/>
        <w:spacing w:line="600" w:lineRule="exact"/>
        <w:ind w:right="0" w:rightChars="0" w:firstLine="1606" w:firstLineChars="500"/>
        <w:textAlignment w:val="center"/>
        <w:outlineLvl w:val="9"/>
        <w:rPr>
          <w:rFonts w:hint="eastAsia" w:ascii="宋体" w:hAnsi="宋体" w:eastAsia="宋体"/>
          <w:b/>
          <w:caps w:val="0"/>
          <w:color w:val="auto"/>
          <w:spacing w:val="0"/>
          <w:w w:val="100"/>
          <w:kern w:val="0"/>
          <w:sz w:val="32"/>
          <w:szCs w:val="32"/>
          <w:highlight w:val="none"/>
          <w:lang w:eastAsia="zh-CN"/>
        </w:rPr>
      </w:pPr>
      <w:r>
        <w:rPr>
          <w:rFonts w:hint="eastAsia" w:ascii="宋体" w:hAnsi="宋体"/>
          <w:b/>
          <w:caps w:val="0"/>
          <w:color w:val="auto"/>
          <w:spacing w:val="0"/>
          <w:w w:val="100"/>
          <w:kern w:val="0"/>
          <w:sz w:val="32"/>
          <w:szCs w:val="32"/>
          <w:highlight w:val="none"/>
        </w:rPr>
        <w:t>采 购 人：</w:t>
      </w:r>
      <w:r>
        <w:rPr>
          <w:rFonts w:hint="eastAsia" w:ascii="宋体" w:hAnsi="宋体"/>
          <w:b/>
          <w:caps w:val="0"/>
          <w:color w:val="auto"/>
          <w:spacing w:val="0"/>
          <w:w w:val="100"/>
          <w:kern w:val="0"/>
          <w:sz w:val="32"/>
          <w:szCs w:val="32"/>
          <w:highlight w:val="none"/>
          <w:lang w:eastAsia="zh-CN"/>
        </w:rPr>
        <w:t>邹城市大束镇三合新村村民委员会</w:t>
      </w:r>
    </w:p>
    <w:p>
      <w:pPr>
        <w:pStyle w:val="28"/>
        <w:keepNext w:val="0"/>
        <w:keepLines w:val="0"/>
        <w:pageBreakBefore w:val="0"/>
        <w:widowControl w:val="0"/>
        <w:kinsoku/>
        <w:wordWrap w:val="0"/>
        <w:overflowPunct w:val="0"/>
        <w:topLinePunct w:val="0"/>
        <w:autoSpaceDE/>
        <w:autoSpaceDN/>
        <w:bidi w:val="0"/>
        <w:adjustRightInd/>
        <w:snapToGrid/>
        <w:spacing w:line="600" w:lineRule="exact"/>
        <w:ind w:right="0" w:rightChars="0" w:firstLine="1606" w:firstLineChars="500"/>
        <w:textAlignment w:val="center"/>
        <w:outlineLvl w:val="9"/>
        <w:rPr>
          <w:rFonts w:ascii="宋体" w:hAnsi="宋体"/>
          <w:b/>
          <w:caps w:val="0"/>
          <w:color w:val="auto"/>
          <w:spacing w:val="0"/>
          <w:w w:val="100"/>
          <w:kern w:val="0"/>
          <w:sz w:val="32"/>
          <w:szCs w:val="32"/>
          <w:highlight w:val="none"/>
        </w:rPr>
      </w:pPr>
      <w:r>
        <w:rPr>
          <w:rFonts w:hint="eastAsia" w:ascii="宋体" w:hAnsi="宋体"/>
          <w:b/>
          <w:caps w:val="0"/>
          <w:color w:val="auto"/>
          <w:spacing w:val="0"/>
          <w:w w:val="100"/>
          <w:kern w:val="0"/>
          <w:sz w:val="32"/>
          <w:szCs w:val="32"/>
          <w:highlight w:val="none"/>
        </w:rPr>
        <w:t>代理机构：山东经纬工程咨询管理有限公司</w:t>
      </w:r>
    </w:p>
    <w:p>
      <w:pPr>
        <w:keepNext w:val="0"/>
        <w:keepLines w:val="0"/>
        <w:pageBreakBefore w:val="0"/>
        <w:widowControl w:val="0"/>
        <w:tabs>
          <w:tab w:val="left" w:pos="1080"/>
        </w:tabs>
        <w:kinsoku/>
        <w:wordWrap w:val="0"/>
        <w:overflowPunct w:val="0"/>
        <w:topLinePunct w:val="0"/>
        <w:autoSpaceDE/>
        <w:autoSpaceDN/>
        <w:bidi w:val="0"/>
        <w:adjustRightInd/>
        <w:snapToGrid/>
        <w:spacing w:line="600" w:lineRule="exact"/>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r>
        <w:rPr>
          <w:rFonts w:hint="eastAsia" w:ascii="宋体" w:hAnsi="宋体"/>
          <w:b/>
          <w:caps w:val="0"/>
          <w:color w:val="auto"/>
          <w:spacing w:val="0"/>
          <w:w w:val="100"/>
          <w:kern w:val="0"/>
          <w:sz w:val="32"/>
          <w:szCs w:val="32"/>
          <w:highlight w:val="none"/>
        </w:rPr>
        <w:t>日    期：二○二三年</w:t>
      </w:r>
      <w:r>
        <w:rPr>
          <w:rFonts w:hint="eastAsia" w:ascii="宋体" w:hAnsi="宋体"/>
          <w:b/>
          <w:caps w:val="0"/>
          <w:color w:val="auto"/>
          <w:spacing w:val="0"/>
          <w:w w:val="100"/>
          <w:kern w:val="0"/>
          <w:sz w:val="32"/>
          <w:szCs w:val="32"/>
          <w:highlight w:val="none"/>
          <w:lang w:val="en-US" w:eastAsia="zh-CN"/>
        </w:rPr>
        <w:t>十二</w:t>
      </w:r>
      <w:r>
        <w:rPr>
          <w:rFonts w:hint="eastAsia" w:ascii="宋体" w:hAnsi="宋体"/>
          <w:b/>
          <w:caps w:val="0"/>
          <w:color w:val="auto"/>
          <w:spacing w:val="0"/>
          <w:w w:val="100"/>
          <w:kern w:val="0"/>
          <w:sz w:val="32"/>
          <w:szCs w:val="32"/>
          <w:highlight w:val="none"/>
        </w:rPr>
        <w:t>月</w:t>
      </w:r>
    </w:p>
    <w:p>
      <w:pPr>
        <w:rPr>
          <w:rFonts w:hint="eastAsia" w:ascii="宋体" w:hAnsi="宋体"/>
          <w:b/>
          <w:bCs/>
          <w:caps w:val="0"/>
          <w:color w:val="auto"/>
          <w:spacing w:val="0"/>
          <w:w w:val="100"/>
          <w:kern w:val="0"/>
          <w:sz w:val="30"/>
          <w:szCs w:val="30"/>
          <w:highlight w:val="none"/>
        </w:rPr>
      </w:pPr>
      <w:r>
        <w:rPr>
          <w:rFonts w:hint="eastAsia" w:ascii="宋体" w:hAnsi="宋体"/>
          <w:b/>
          <w:bCs/>
          <w:caps w:val="0"/>
          <w:color w:val="auto"/>
          <w:spacing w:val="0"/>
          <w:w w:val="100"/>
          <w:kern w:val="0"/>
          <w:sz w:val="30"/>
          <w:szCs w:val="30"/>
          <w:highlight w:val="none"/>
        </w:rPr>
        <w:br w:type="page"/>
      </w:r>
    </w:p>
    <w:p>
      <w:pPr>
        <w:keepNext w:val="0"/>
        <w:keepLines w:val="0"/>
        <w:pageBreakBefore w:val="0"/>
        <w:widowControl w:val="0"/>
        <w:tabs>
          <w:tab w:val="left" w:pos="1080"/>
        </w:tabs>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bCs/>
          <w:caps w:val="0"/>
          <w:color w:val="auto"/>
          <w:spacing w:val="0"/>
          <w:w w:val="100"/>
          <w:kern w:val="0"/>
          <w:sz w:val="32"/>
          <w:szCs w:val="32"/>
          <w:highlight w:val="none"/>
        </w:rPr>
      </w:pPr>
      <w:r>
        <w:rPr>
          <w:rFonts w:hint="eastAsia" w:ascii="宋体" w:hAnsi="宋体"/>
          <w:b/>
          <w:bCs/>
          <w:caps w:val="0"/>
          <w:color w:val="auto"/>
          <w:spacing w:val="0"/>
          <w:w w:val="100"/>
          <w:kern w:val="0"/>
          <w:sz w:val="32"/>
          <w:szCs w:val="32"/>
          <w:highlight w:val="none"/>
        </w:rPr>
        <w:t>目  录</w:t>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TOC \o "1-1" \h \u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_Toc18994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第一部分  竞争性磋商公告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_Toc18994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_Toc12648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第二部分  磋商响应方须知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_Toc12648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_Toc15066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第三部分  磋商组织、步骤与评审方法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_Toc15066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_Toc19318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第四部分  采购内容及要求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_Toc19318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_Toc5182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第五部分  合同授予</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_Toc5182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_Toc1476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第六部分  响应文件格式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_Toc1476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32"/>
          <w:szCs w:val="32"/>
          <w:highlight w:val="none"/>
        </w:rPr>
      </w:pPr>
      <w:bookmarkStart w:id="1" w:name="_Toc15040"/>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32"/>
          <w:szCs w:val="32"/>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32"/>
          <w:szCs w:val="32"/>
          <w:highlight w:val="none"/>
        </w:rPr>
      </w:pPr>
    </w:p>
    <w:p>
      <w:pPr>
        <w:keepNext w:val="0"/>
        <w:keepLines w:val="0"/>
        <w:pageBreakBefore w:val="0"/>
        <w:widowControl w:val="0"/>
        <w:tabs>
          <w:tab w:val="left" w:pos="6210"/>
        </w:tabs>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32"/>
          <w:szCs w:val="32"/>
          <w:highlight w:val="none"/>
        </w:rPr>
        <w:sectPr>
          <w:headerReference r:id="rId3" w:type="default"/>
          <w:footerReference r:id="rId4" w:type="default"/>
          <w:pgSz w:w="11906" w:h="16838"/>
          <w:pgMar w:top="1247" w:right="1134" w:bottom="1247" w:left="1134" w:header="850" w:footer="850" w:gutter="0"/>
          <w:pgNumType w:start="1"/>
          <w:cols w:space="0" w:num="1"/>
          <w:rtlGutter w:val="0"/>
          <w:docGrid w:type="lines" w:linePitch="286" w:charSpace="0"/>
        </w:sectPr>
      </w:pPr>
      <w:r>
        <w:rPr>
          <w:rFonts w:ascii="宋体" w:hAnsi="宋体"/>
          <w:caps w:val="0"/>
          <w:color w:val="auto"/>
          <w:spacing w:val="0"/>
          <w:w w:val="100"/>
          <w:kern w:val="0"/>
          <w:sz w:val="32"/>
          <w:szCs w:val="32"/>
          <w:highlight w:val="none"/>
        </w:rPr>
        <w:tab/>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43" w:firstLineChars="200"/>
        <w:jc w:val="center"/>
        <w:textAlignment w:val="center"/>
        <w:outlineLvl w:val="0"/>
        <w:rPr>
          <w:rFonts w:hint="eastAsia" w:asciiTheme="minorEastAsia" w:hAnsiTheme="minorEastAsia" w:eastAsiaTheme="minorEastAsia" w:cstheme="minorEastAsia"/>
          <w:b/>
          <w:caps w:val="0"/>
          <w:color w:val="auto"/>
          <w:spacing w:val="0"/>
          <w:w w:val="100"/>
          <w:kern w:val="0"/>
          <w:sz w:val="24"/>
          <w:szCs w:val="24"/>
          <w:highlight w:val="none"/>
        </w:rPr>
      </w:pPr>
      <w:bookmarkStart w:id="2" w:name="_Toc18994"/>
      <w:r>
        <w:rPr>
          <w:rFonts w:hint="eastAsia" w:asciiTheme="minorEastAsia" w:hAnsiTheme="minorEastAsia" w:eastAsiaTheme="minorEastAsia" w:cstheme="minorEastAsia"/>
          <w:b/>
          <w:caps w:val="0"/>
          <w:color w:val="auto"/>
          <w:spacing w:val="0"/>
          <w:w w:val="100"/>
          <w:kern w:val="0"/>
          <w:sz w:val="32"/>
          <w:szCs w:val="32"/>
          <w:highlight w:val="none"/>
        </w:rPr>
        <w:t>第一部分  竞争性磋商公告</w:t>
      </w:r>
      <w:bookmarkEnd w:id="1"/>
      <w:bookmarkEnd w:id="2"/>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562" w:firstLineChars="200"/>
        <w:jc w:val="center"/>
        <w:textAlignment w:val="center"/>
        <w:outlineLvl w:val="9"/>
        <w:rPr>
          <w:rFonts w:hint="eastAsia" w:asciiTheme="minorEastAsia" w:hAnsiTheme="minorEastAsia" w:eastAsiaTheme="minorEastAsia" w:cstheme="minorEastAsia"/>
          <w:b/>
          <w:bCs/>
          <w:caps w:val="0"/>
          <w:color w:val="auto"/>
          <w:spacing w:val="0"/>
          <w:w w:val="100"/>
          <w:kern w:val="0"/>
          <w:sz w:val="28"/>
          <w:szCs w:val="28"/>
          <w:highlight w:val="none"/>
        </w:rPr>
      </w:pPr>
      <w:bookmarkStart w:id="3" w:name="_Hlk62638239"/>
      <w:r>
        <w:rPr>
          <w:rFonts w:hint="eastAsia" w:asciiTheme="minorEastAsia" w:hAnsiTheme="minorEastAsia" w:eastAsiaTheme="minorEastAsia" w:cstheme="minorEastAsia"/>
          <w:b/>
          <w:bCs/>
          <w:caps w:val="0"/>
          <w:color w:val="auto"/>
          <w:spacing w:val="0"/>
          <w:w w:val="100"/>
          <w:kern w:val="0"/>
          <w:sz w:val="28"/>
          <w:szCs w:val="28"/>
          <w:highlight w:val="none"/>
          <w:lang w:eastAsia="zh-CN"/>
        </w:rPr>
        <w:t>邹城市大束镇乡村振兴示范片区三合新村绿化提升工程</w:t>
      </w:r>
      <w:r>
        <w:rPr>
          <w:rFonts w:hint="eastAsia" w:asciiTheme="minorEastAsia" w:hAnsiTheme="minorEastAsia" w:eastAsiaTheme="minorEastAsia" w:cstheme="minorEastAsia"/>
          <w:b/>
          <w:bCs/>
          <w:caps w:val="0"/>
          <w:color w:val="auto"/>
          <w:spacing w:val="0"/>
          <w:w w:val="100"/>
          <w:kern w:val="0"/>
          <w:sz w:val="28"/>
          <w:szCs w:val="28"/>
          <w:highlight w:val="none"/>
        </w:rPr>
        <w:t>竞争性磋商公告</w:t>
      </w:r>
    </w:p>
    <w:p>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bookmarkStart w:id="4" w:name="_Hlk52379596"/>
      <w:r>
        <w:rPr>
          <w:rFonts w:hint="eastAsia" w:asciiTheme="minorEastAsia" w:hAnsiTheme="minorEastAsia" w:eastAsiaTheme="minorEastAsia" w:cstheme="minorEastAsia"/>
          <w:caps w:val="0"/>
          <w:color w:val="auto"/>
          <w:spacing w:val="0"/>
          <w:w w:val="100"/>
          <w:kern w:val="0"/>
          <w:sz w:val="24"/>
          <w:szCs w:val="24"/>
          <w:highlight w:val="none"/>
          <w:lang w:val="en-US" w:eastAsia="zh-CN" w:bidi="ar-SA"/>
        </w:rPr>
        <w:t>一、</w:t>
      </w:r>
      <w:r>
        <w:rPr>
          <w:rFonts w:hint="eastAsia" w:asciiTheme="minorEastAsia" w:hAnsiTheme="minorEastAsia" w:eastAsiaTheme="minorEastAsia" w:cstheme="minorEastAsia"/>
          <w:b/>
          <w:bCs/>
          <w:caps w:val="0"/>
          <w:color w:val="auto"/>
          <w:spacing w:val="0"/>
          <w:w w:val="100"/>
          <w:kern w:val="0"/>
          <w:sz w:val="24"/>
          <w:szCs w:val="24"/>
          <w:highlight w:val="none"/>
        </w:rPr>
        <w:t>采 购 人：</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邹城市大束镇三合新村村民委员会</w:t>
      </w:r>
    </w:p>
    <w:p>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bidi="ar-SA"/>
        </w:rPr>
        <w:t>二、</w:t>
      </w:r>
      <w:r>
        <w:rPr>
          <w:rFonts w:hint="eastAsia" w:asciiTheme="minorEastAsia" w:hAnsiTheme="minorEastAsia" w:eastAsiaTheme="minorEastAsia" w:cstheme="minorEastAsia"/>
          <w:b/>
          <w:bCs/>
          <w:caps w:val="0"/>
          <w:color w:val="auto"/>
          <w:spacing w:val="0"/>
          <w:w w:val="100"/>
          <w:kern w:val="0"/>
          <w:sz w:val="24"/>
          <w:szCs w:val="24"/>
          <w:highlight w:val="none"/>
        </w:rPr>
        <w:t>项目名称：</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邹城市大束镇乡村振兴示范片区三合新村绿化提升工程</w:t>
      </w:r>
    </w:p>
    <w:p>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eastAsia="zh-CN"/>
        </w:rPr>
      </w:pPr>
      <w:r>
        <w:rPr>
          <w:rFonts w:hint="eastAsia" w:asciiTheme="minorEastAsia" w:hAnsiTheme="minorEastAsia" w:eastAsiaTheme="minorEastAsia" w:cstheme="minorEastAsia"/>
          <w:b/>
          <w:bCs/>
          <w:caps w:val="0"/>
          <w:color w:val="auto"/>
          <w:spacing w:val="0"/>
          <w:w w:val="100"/>
          <w:kern w:val="0"/>
          <w:sz w:val="24"/>
          <w:szCs w:val="24"/>
          <w:highlight w:val="none"/>
        </w:rPr>
        <w:t>三、项目编号：</w:t>
      </w:r>
      <w:r>
        <w:rPr>
          <w:rFonts w:hint="eastAsia" w:asciiTheme="minorEastAsia" w:hAnsiTheme="minorEastAsia" w:eastAsiaTheme="minorEastAsia" w:cstheme="minorEastAsia"/>
          <w:caps w:val="0"/>
          <w:color w:val="auto"/>
          <w:spacing w:val="0"/>
          <w:w w:val="100"/>
          <w:kern w:val="0"/>
          <w:sz w:val="24"/>
          <w:szCs w:val="24"/>
          <w:highlight w:val="none"/>
          <w:lang w:eastAsia="zh-CN"/>
        </w:rPr>
        <w:t>SDJWGCZX-ZB2023-820</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四、采购内容：</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本项目为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邹城市大束镇乡村振兴示范片区三合新村绿化提升工程</w:t>
      </w:r>
      <w:r>
        <w:rPr>
          <w:rFonts w:hint="eastAsia" w:asciiTheme="minorEastAsia" w:hAnsiTheme="minorEastAsia" w:eastAsiaTheme="minorEastAsia" w:cstheme="minorEastAsia"/>
          <w:bCs/>
          <w:caps w:val="0"/>
          <w:color w:val="auto"/>
          <w:spacing w:val="0"/>
          <w:w w:val="100"/>
          <w:kern w:val="0"/>
          <w:sz w:val="24"/>
          <w:szCs w:val="24"/>
          <w:highlight w:val="none"/>
        </w:rPr>
        <w:t>，项目</w:t>
      </w:r>
      <w:bookmarkStart w:id="5" w:name="_Hlk52371284"/>
      <w:r>
        <w:rPr>
          <w:rFonts w:hint="eastAsia" w:asciiTheme="minorEastAsia" w:hAnsiTheme="minorEastAsia" w:eastAsiaTheme="minorEastAsia" w:cstheme="minorEastAsia"/>
          <w:bCs/>
          <w:caps w:val="0"/>
          <w:color w:val="auto"/>
          <w:spacing w:val="0"/>
          <w:w w:val="100"/>
          <w:kern w:val="0"/>
          <w:sz w:val="24"/>
          <w:szCs w:val="24"/>
          <w:highlight w:val="none"/>
          <w:lang w:eastAsia="zh-CN"/>
        </w:rPr>
        <w:t>主要内容为绿化灌溉给水、废水雨水管道铺设、检查井雨水井砌筑、灌溉动力送配电、整理绿化用地、冷季型草坪种植等工程。</w:t>
      </w:r>
      <w:r>
        <w:rPr>
          <w:rFonts w:hint="eastAsia" w:asciiTheme="minorEastAsia" w:hAnsiTheme="minorEastAsia" w:eastAsiaTheme="minorEastAsia" w:cstheme="minorEastAsia"/>
          <w:bCs/>
          <w:caps w:val="0"/>
          <w:color w:val="auto"/>
          <w:spacing w:val="0"/>
          <w:w w:val="100"/>
          <w:kern w:val="0"/>
          <w:sz w:val="24"/>
          <w:szCs w:val="24"/>
          <w:highlight w:val="none"/>
        </w:rPr>
        <w:t>采购预算（控制价）为</w:t>
      </w:r>
      <w:r>
        <w:rPr>
          <w:rFonts w:hint="eastAsia" w:asciiTheme="minorEastAsia" w:hAnsiTheme="minorEastAsia" w:eastAsiaTheme="minorEastAsia" w:cstheme="minorEastAsia"/>
          <w:bCs/>
          <w:caps w:val="0"/>
          <w:color w:val="auto"/>
          <w:spacing w:val="0"/>
          <w:w w:val="100"/>
          <w:kern w:val="0"/>
          <w:sz w:val="24"/>
          <w:szCs w:val="24"/>
          <w:highlight w:val="none"/>
          <w:lang w:eastAsia="zh-CN"/>
        </w:rPr>
        <w:t>1803490.29</w:t>
      </w:r>
      <w:r>
        <w:rPr>
          <w:rFonts w:hint="eastAsia" w:asciiTheme="minorEastAsia" w:hAnsiTheme="minorEastAsia" w:eastAsiaTheme="minorEastAsia" w:cstheme="minorEastAsia"/>
          <w:bCs/>
          <w:caps w:val="0"/>
          <w:color w:val="auto"/>
          <w:spacing w:val="0"/>
          <w:w w:val="100"/>
          <w:kern w:val="0"/>
          <w:sz w:val="24"/>
          <w:szCs w:val="24"/>
          <w:highlight w:val="none"/>
        </w:rPr>
        <w:t>元</w:t>
      </w:r>
      <w:bookmarkEnd w:id="5"/>
      <w:r>
        <w:rPr>
          <w:rFonts w:hint="eastAsia" w:asciiTheme="minorEastAsia" w:hAnsiTheme="minorEastAsia" w:eastAsiaTheme="minorEastAsia" w:cstheme="minorEastAsia"/>
          <w:bCs/>
          <w:caps w:val="0"/>
          <w:color w:val="auto"/>
          <w:spacing w:val="0"/>
          <w:w w:val="100"/>
          <w:kern w:val="0"/>
          <w:sz w:val="24"/>
          <w:szCs w:val="24"/>
          <w:highlight w:val="none"/>
        </w:rPr>
        <w:t>（具体内容详见第四部分采购内容及要求）。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五、供应商资格要求：</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w:t>
      </w:r>
      <w:r>
        <w:rPr>
          <w:rFonts w:hint="eastAsia" w:asciiTheme="minorEastAsia" w:hAnsiTheme="minorEastAsia" w:eastAsiaTheme="minorEastAsia" w:cstheme="minorEastAsia"/>
          <w:bCs/>
          <w:caps w:val="0"/>
          <w:color w:val="auto"/>
          <w:spacing w:val="0"/>
          <w:w w:val="100"/>
          <w:kern w:val="0"/>
          <w:sz w:val="24"/>
          <w:szCs w:val="24"/>
          <w:highlight w:val="none"/>
        </w:rPr>
        <w:t>（一）具有独立承担民事责任的能力；</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（二）具有良好的商业信誉和健全的财务会计制度；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（三）具有履行合同所必需的货物和专业技术能力；</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（四）有依法缴纳税收和社会保障资金的良好记录；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（五）参加政府采购活动前三年内，在经营活动中没有重大违法记录；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（六）法律、行政法规规定的其他条件。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2、供应商须为国内注册具有独立法人资格,供应商须</w:t>
      </w:r>
      <w:r>
        <w:rPr>
          <w:rFonts w:hint="eastAsia" w:asciiTheme="minorEastAsia" w:hAnsiTheme="minorEastAsia" w:eastAsiaTheme="minorEastAsia" w:cstheme="minorEastAsia"/>
          <w:b/>
          <w:caps w:val="0"/>
          <w:color w:val="auto"/>
          <w:spacing w:val="0"/>
          <w:w w:val="100"/>
          <w:kern w:val="0"/>
          <w:sz w:val="24"/>
          <w:szCs w:val="24"/>
          <w:highlight w:val="none"/>
          <w:u w:val="single"/>
        </w:rPr>
        <w:t>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市政公用工程施工总承包叁级及以上资质</w:t>
      </w:r>
      <w:r>
        <w:rPr>
          <w:rFonts w:hint="eastAsia" w:asciiTheme="minorEastAsia" w:hAnsiTheme="minorEastAsia" w:eastAsiaTheme="minorEastAsia" w:cstheme="minorEastAsia"/>
          <w:bCs/>
          <w:caps w:val="0"/>
          <w:color w:val="auto"/>
          <w:spacing w:val="0"/>
          <w:w w:val="100"/>
          <w:kern w:val="0"/>
          <w:sz w:val="24"/>
          <w:szCs w:val="24"/>
          <w:highlight w:val="none"/>
        </w:rPr>
        <w:t>，并在人员、设备、资金等方面具有相应的施工能力，无拖欠农民工工资的不良行为。其中，供应商拟派项目经理须具备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市政公用工程专业贰级及以上</w:t>
      </w:r>
      <w:r>
        <w:rPr>
          <w:rFonts w:hint="eastAsia" w:asciiTheme="minorEastAsia" w:hAnsiTheme="minorEastAsia" w:eastAsiaTheme="minorEastAsia" w:cstheme="minorEastAsia"/>
          <w:b/>
          <w:caps w:val="0"/>
          <w:color w:val="auto"/>
          <w:spacing w:val="0"/>
          <w:w w:val="100"/>
          <w:kern w:val="0"/>
          <w:sz w:val="24"/>
          <w:szCs w:val="24"/>
          <w:highlight w:val="none"/>
          <w:u w:val="single"/>
        </w:rPr>
        <w:t>注册建造师（须在本单位注册）并同时具备建造师安全生产考核合格证书（B证）</w:t>
      </w:r>
      <w:r>
        <w:rPr>
          <w:rFonts w:hint="eastAsia" w:asciiTheme="minorEastAsia" w:hAnsiTheme="minorEastAsia" w:eastAsiaTheme="minorEastAsia" w:cstheme="minorEastAsia"/>
          <w:bCs/>
          <w:caps w:val="0"/>
          <w:color w:val="auto"/>
          <w:spacing w:val="0"/>
          <w:w w:val="100"/>
          <w:kern w:val="0"/>
          <w:sz w:val="24"/>
          <w:szCs w:val="24"/>
          <w:highlight w:val="none"/>
        </w:rPr>
        <w:t>，且未担任其他在施建设工程项目的项目经理。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3、供应商在递交响应文件时需同时提供</w:t>
      </w:r>
      <w:r>
        <w:rPr>
          <w:rFonts w:hint="eastAsia" w:asciiTheme="minorEastAsia" w:hAnsiTheme="minorEastAsia" w:eastAsiaTheme="minorEastAsia" w:cstheme="minorEastAsia"/>
          <w:b/>
          <w:caps w:val="0"/>
          <w:color w:val="auto"/>
          <w:spacing w:val="0"/>
          <w:w w:val="100"/>
          <w:kern w:val="0"/>
          <w:sz w:val="24"/>
          <w:szCs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Theme="minorEastAsia" w:hAnsiTheme="minorEastAsia" w:eastAsiaTheme="minorEastAsia" w:cstheme="minorEastAsia"/>
          <w:bCs/>
          <w:caps w:val="0"/>
          <w:color w:val="auto"/>
          <w:spacing w:val="0"/>
          <w:w w:val="100"/>
          <w:kern w:val="0"/>
          <w:sz w:val="24"/>
          <w:szCs w:val="24"/>
          <w:highlight w:val="none"/>
        </w:rPr>
        <w:t>，否则视为供应商资格证明文件不全，其响应文件按无效处理。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4、因建设工地扬尘污染暂扣安全生产许可证的施工单位，不得参与本招标项目的投标</w:t>
      </w:r>
      <w:r>
        <w:rPr>
          <w:rFonts w:hint="eastAsia" w:asciiTheme="minorEastAsia" w:hAnsiTheme="minorEastAsia" w:eastAsiaTheme="minorEastAsia" w:cstheme="minorEastAsia"/>
          <w:bCs/>
          <w:caps w:val="0"/>
          <w:color w:val="auto"/>
          <w:spacing w:val="0"/>
          <w:w w:val="100"/>
          <w:kern w:val="0"/>
          <w:sz w:val="24"/>
          <w:szCs w:val="24"/>
          <w:highlight w:val="none"/>
          <w:lang w:eastAsia="zh-CN"/>
        </w:rPr>
        <w:t>；</w:t>
      </w:r>
      <w:r>
        <w:rPr>
          <w:rFonts w:hint="eastAsia" w:asciiTheme="minorEastAsia" w:hAnsiTheme="minorEastAsia" w:eastAsiaTheme="minorEastAsia" w:cstheme="minorEastAsia"/>
          <w:bCs/>
          <w:caps w:val="0"/>
          <w:color w:val="auto"/>
          <w:spacing w:val="0"/>
          <w:w w:val="100"/>
          <w:kern w:val="0"/>
          <w:sz w:val="24"/>
          <w:szCs w:val="24"/>
          <w:highlight w:val="none"/>
        </w:rPr>
        <w:t>因拖欠农民工工资，计入济宁市诚信黑榜，被限制济宁市内建设工程投标资格的施工单位，不得参与本项目的磋商。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5、本次竞争性磋商不接受联合体。</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六、磋商文件的获取：</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1、磋商文件的获取时间：2023年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12</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22</w:t>
      </w:r>
      <w:r>
        <w:rPr>
          <w:rFonts w:hint="eastAsia" w:asciiTheme="minorEastAsia" w:hAnsiTheme="minorEastAsia" w:eastAsiaTheme="minorEastAsia" w:cstheme="minorEastAsia"/>
          <w:bCs/>
          <w:caps w:val="0"/>
          <w:color w:val="auto"/>
          <w:spacing w:val="0"/>
          <w:w w:val="100"/>
          <w:kern w:val="0"/>
          <w:sz w:val="24"/>
          <w:szCs w:val="24"/>
          <w:highlight w:val="none"/>
        </w:rPr>
        <w:t>日--202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02</w:t>
      </w:r>
      <w:r>
        <w:rPr>
          <w:rFonts w:hint="eastAsia" w:asciiTheme="minorEastAsia" w:hAnsiTheme="minorEastAsia" w:eastAsiaTheme="minorEastAsia" w:cstheme="minorEastAsia"/>
          <w:bCs/>
          <w:caps w:val="0"/>
          <w:color w:val="auto"/>
          <w:spacing w:val="0"/>
          <w:w w:val="100"/>
          <w:kern w:val="0"/>
          <w:sz w:val="24"/>
          <w:szCs w:val="24"/>
          <w:highlight w:val="none"/>
        </w:rPr>
        <w:t>日；</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2、磋商文件的获取方式：磋商响应方不必办理报名手续，登录邹城市外宣网（http://w.mencius.gov.cn）-乡镇采购直接点击公告下方附件下载竞争性磋商文件。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七、磋商响应文件的递交：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bCs/>
          <w:caps w:val="0"/>
          <w:color w:val="auto"/>
          <w:spacing w:val="0"/>
          <w:w w:val="100"/>
          <w:kern w:val="0"/>
          <w:sz w:val="24"/>
          <w:szCs w:val="24"/>
          <w:highlight w:val="none"/>
        </w:rPr>
        <w:t>于202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02</w:t>
      </w:r>
      <w:r>
        <w:rPr>
          <w:rFonts w:hint="eastAsia" w:asciiTheme="minorEastAsia" w:hAnsiTheme="minorEastAsia" w:eastAsiaTheme="minorEastAsia" w:cstheme="minorEastAsia"/>
          <w:bCs/>
          <w:caps w:val="0"/>
          <w:color w:val="auto"/>
          <w:spacing w:val="0"/>
          <w:w w:val="100"/>
          <w:kern w:val="0"/>
          <w:sz w:val="24"/>
          <w:szCs w:val="24"/>
          <w:highlight w:val="none"/>
        </w:rPr>
        <w:t>日09时00分（北京时间）磋商开始前在邹城市大束镇公共资源交易中心开标室受理供应商磋商响应文件的递交；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2、逾期送达或未送达指定地点的磋商响应文件，以及不按照竞争性磋商文件要求密封的磋商响应文件，采购人不予受理。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八、磋商时间与地点：</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时间：202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02</w:t>
      </w:r>
      <w:r>
        <w:rPr>
          <w:rFonts w:hint="eastAsia" w:asciiTheme="minorEastAsia" w:hAnsiTheme="minorEastAsia" w:eastAsiaTheme="minorEastAsia" w:cstheme="minorEastAsia"/>
          <w:bCs/>
          <w:caps w:val="0"/>
          <w:color w:val="auto"/>
          <w:spacing w:val="0"/>
          <w:w w:val="100"/>
          <w:kern w:val="0"/>
          <w:sz w:val="24"/>
          <w:szCs w:val="24"/>
          <w:highlight w:val="none"/>
        </w:rPr>
        <w:t>日09时00分（北京时间）。</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地点：邹城市大束镇公共资源交易中心开标室。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九、联系方式：</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采 购 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办公地址：</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驻地</w:t>
      </w:r>
      <w:r>
        <w:rPr>
          <w:rFonts w:hint="eastAsia" w:asciiTheme="minorEastAsia" w:hAnsiTheme="minorEastAsia" w:eastAsiaTheme="minorEastAsia" w:cstheme="minorEastAsia"/>
          <w:bCs/>
          <w:caps w:val="0"/>
          <w:color w:val="auto"/>
          <w:spacing w:val="0"/>
          <w:w w:val="100"/>
          <w:kern w:val="0"/>
          <w:sz w:val="24"/>
          <w:szCs w:val="24"/>
          <w:highlight w:val="none"/>
        </w:rPr>
        <w:t xml:space="preserve"> </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 系 人：</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刘</w:t>
      </w:r>
      <w:r>
        <w:rPr>
          <w:rFonts w:hint="eastAsia" w:asciiTheme="minorEastAsia" w:hAnsiTheme="minorEastAsia" w:eastAsiaTheme="minorEastAsia" w:cstheme="minorEastAsia"/>
          <w:bCs/>
          <w:caps w:val="0"/>
          <w:color w:val="auto"/>
          <w:spacing w:val="0"/>
          <w:w w:val="100"/>
          <w:kern w:val="0"/>
          <w:sz w:val="24"/>
          <w:szCs w:val="24"/>
          <w:highlight w:val="none"/>
          <w:lang w:eastAsia="zh-CN"/>
        </w:rPr>
        <w:t>主任</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联系电话：</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15064739839</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代理机构：山东经纬工程咨询管理有限公司</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地    址：邹城市齐鲁时代花园北门西沿街办公室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 xml:space="preserve"> </w:t>
      </w:r>
      <w:r>
        <w:rPr>
          <w:rFonts w:hint="eastAsia" w:asciiTheme="minorEastAsia" w:hAnsiTheme="minorEastAsia" w:eastAsiaTheme="minorEastAsia" w:cstheme="minorEastAsia"/>
          <w:bCs/>
          <w:caps w:val="0"/>
          <w:color w:val="auto"/>
          <w:spacing w:val="0"/>
          <w:w w:val="100"/>
          <w:kern w:val="0"/>
          <w:sz w:val="24"/>
          <w:szCs w:val="24"/>
          <w:highlight w:val="none"/>
        </w:rPr>
        <w:t>系</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 xml:space="preserve"> </w:t>
      </w:r>
      <w:r>
        <w:rPr>
          <w:rFonts w:hint="eastAsia" w:asciiTheme="minorEastAsia" w:hAnsiTheme="minorEastAsia" w:eastAsiaTheme="minorEastAsia" w:cstheme="minorEastAsia"/>
          <w:bCs/>
          <w:caps w:val="0"/>
          <w:color w:val="auto"/>
          <w:spacing w:val="0"/>
          <w:w w:val="100"/>
          <w:kern w:val="0"/>
          <w:sz w:val="24"/>
          <w:szCs w:val="24"/>
          <w:highlight w:val="none"/>
        </w:rPr>
        <w:t>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张士成</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联系电话：</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13173192373</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电子邮箱：sdjw1998@163.com</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十、重要说明</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1、施工期间与周边关系的协调由成交单位自行处理。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竞争性磋商文件一经在邹城市外宣网（http://w.mencius.gov.cn）发布，视作已发放给所有潜在供应商（发布时间即为发出磋商文件的时间），各供应商应随时关注邹城市外宣网（http://w.mencius.gov.cn）下载电子版磋商文件，否则所造成的一切后果由供应商自负。</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发布人：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山东经纬工程咨询管理有限公司</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发布时间：2023年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12</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22</w:t>
      </w:r>
      <w:r>
        <w:rPr>
          <w:rFonts w:hint="eastAsia" w:asciiTheme="minorEastAsia" w:hAnsiTheme="minorEastAsia" w:eastAsiaTheme="minorEastAsia" w:cstheme="minorEastAsia"/>
          <w:bCs/>
          <w:caps w:val="0"/>
          <w:color w:val="auto"/>
          <w:spacing w:val="0"/>
          <w:w w:val="100"/>
          <w:kern w:val="0"/>
          <w:sz w:val="24"/>
          <w:szCs w:val="24"/>
          <w:highlight w:val="none"/>
        </w:rPr>
        <w:t>日</w:t>
      </w:r>
      <w:bookmarkEnd w:id="3"/>
      <w:bookmarkEnd w:id="4"/>
      <w:bookmarkStart w:id="6" w:name="_Toc474"/>
    </w:p>
    <w:p>
      <w:pPr>
        <w:pStyle w:val="30"/>
        <w:keepNext w:val="0"/>
        <w:keepLines w:val="0"/>
        <w:pageBreakBefore w:val="0"/>
        <w:widowControl w:val="0"/>
        <w:kinsoku/>
        <w:wordWrap w:val="0"/>
        <w:overflowPunct w:val="0"/>
        <w:topLinePunct w:val="0"/>
        <w:autoSpaceDE/>
        <w:autoSpaceDN/>
        <w:bidi w:val="0"/>
        <w:adjustRightInd/>
        <w:snapToGrid/>
        <w:spacing w:line="600" w:lineRule="exact"/>
        <w:ind w:right="0" w:rightChars="0" w:firstLine="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both"/>
        <w:textAlignment w:val="center"/>
        <w:outlineLvl w:val="9"/>
        <w:rPr>
          <w:rFonts w:hint="eastAsia" w:ascii="宋体" w:hAnsi="宋体"/>
          <w:b/>
          <w:caps w:val="0"/>
          <w:color w:val="auto"/>
          <w:spacing w:val="0"/>
          <w:w w:val="100"/>
          <w:kern w:val="0"/>
          <w:sz w:val="24"/>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br w:type="page"/>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jc w:val="center"/>
        <w:textAlignment w:val="center"/>
        <w:outlineLvl w:val="0"/>
        <w:rPr>
          <w:rFonts w:hint="eastAsia" w:asciiTheme="minorEastAsia" w:hAnsiTheme="minorEastAsia" w:eastAsiaTheme="minorEastAsia" w:cstheme="minorEastAsia"/>
          <w:caps w:val="0"/>
          <w:color w:val="auto"/>
          <w:spacing w:val="0"/>
          <w:w w:val="100"/>
          <w:kern w:val="0"/>
          <w:sz w:val="32"/>
          <w:szCs w:val="32"/>
          <w:highlight w:val="none"/>
        </w:rPr>
      </w:pPr>
      <w:bookmarkStart w:id="7" w:name="_Toc12648"/>
      <w:r>
        <w:rPr>
          <w:rFonts w:hint="eastAsia" w:asciiTheme="minorEastAsia" w:hAnsiTheme="minorEastAsia" w:eastAsiaTheme="minorEastAsia" w:cstheme="minorEastAsia"/>
          <w:b/>
          <w:caps w:val="0"/>
          <w:color w:val="auto"/>
          <w:spacing w:val="0"/>
          <w:w w:val="100"/>
          <w:kern w:val="0"/>
          <w:sz w:val="32"/>
          <w:szCs w:val="32"/>
          <w:highlight w:val="none"/>
        </w:rPr>
        <w:t>第二部分  磋商响应方须知</w:t>
      </w:r>
      <w:bookmarkEnd w:id="6"/>
      <w:bookmarkEnd w:id="7"/>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一、适用范围：</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本磋商文件仅适用于</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邹城市大束镇乡村振兴示范片区三合新村绿化提升工程</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二、定义：</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1、“采购人”系指：</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2、“代理机构”系指：山东经纬工程咨询管理有限公司；</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4、“成交供应商”系指经法定程序确定并授予合同的响应供应商。</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三、供应商应具备的条件：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1、（一）具有独立承担民事责任的能力；</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（二）具有良好的商业信誉和健全的财务会计制度；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（三）具有履行合同所必需的货物和专业技术能力；</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（四）有依法缴纳税收和社会保障资金的良好记录；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（五）参加政府采购活动前三年内，在经营活动中没有重大违法记录；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（六）法律、行政法规规定的其他条件。</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2、供应商须为国内注册具有独立法人资格,供应商须</w:t>
      </w:r>
      <w:r>
        <w:rPr>
          <w:rFonts w:hint="eastAsia" w:asciiTheme="minorEastAsia" w:hAnsiTheme="minorEastAsia" w:eastAsiaTheme="minorEastAsia" w:cstheme="minorEastAsia"/>
          <w:b/>
          <w:caps w:val="0"/>
          <w:color w:val="auto"/>
          <w:spacing w:val="0"/>
          <w:w w:val="100"/>
          <w:kern w:val="0"/>
          <w:sz w:val="24"/>
          <w:szCs w:val="24"/>
          <w:highlight w:val="none"/>
          <w:u w:val="single"/>
        </w:rPr>
        <w:t>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市政公用工程施工总承包叁级及以上资质</w:t>
      </w:r>
      <w:r>
        <w:rPr>
          <w:rFonts w:hint="eastAsia" w:asciiTheme="minorEastAsia" w:hAnsiTheme="minorEastAsia" w:eastAsiaTheme="minorEastAsia" w:cstheme="minorEastAsia"/>
          <w:bCs/>
          <w:caps w:val="0"/>
          <w:color w:val="auto"/>
          <w:spacing w:val="0"/>
          <w:w w:val="100"/>
          <w:kern w:val="0"/>
          <w:sz w:val="24"/>
          <w:szCs w:val="24"/>
          <w:highlight w:val="none"/>
        </w:rPr>
        <w:t>，并在人员、设备、资金等方面具有相应的施工能力，无拖欠农民工工资的不良行为。其中，供应商拟派项目经理须具备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市政公用工程专业贰级及以上</w:t>
      </w:r>
      <w:r>
        <w:rPr>
          <w:rFonts w:hint="eastAsia" w:asciiTheme="minorEastAsia" w:hAnsiTheme="minorEastAsia" w:eastAsiaTheme="minorEastAsia" w:cstheme="minorEastAsia"/>
          <w:b/>
          <w:caps w:val="0"/>
          <w:color w:val="auto"/>
          <w:spacing w:val="0"/>
          <w:w w:val="100"/>
          <w:kern w:val="0"/>
          <w:sz w:val="24"/>
          <w:szCs w:val="24"/>
          <w:highlight w:val="none"/>
          <w:u w:val="single"/>
        </w:rPr>
        <w:t>注册建造师（须在本单位注册）并同时具备建造师安全生产考核合格证书（B证）</w:t>
      </w:r>
      <w:r>
        <w:rPr>
          <w:rFonts w:hint="eastAsia" w:asciiTheme="minorEastAsia" w:hAnsiTheme="minorEastAsia" w:eastAsiaTheme="minorEastAsia" w:cstheme="minorEastAsia"/>
          <w:bCs/>
          <w:caps w:val="0"/>
          <w:color w:val="auto"/>
          <w:spacing w:val="0"/>
          <w:w w:val="100"/>
          <w:kern w:val="0"/>
          <w:sz w:val="24"/>
          <w:szCs w:val="24"/>
          <w:highlight w:val="none"/>
        </w:rPr>
        <w:t>，且未担任其他在施建设工程项目的项目经理。</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3、供应商在递交响应文件时需同时提供</w:t>
      </w:r>
      <w:r>
        <w:rPr>
          <w:rFonts w:hint="eastAsia" w:asciiTheme="minorEastAsia" w:hAnsiTheme="minorEastAsia" w:eastAsiaTheme="minorEastAsia" w:cstheme="minorEastAsia"/>
          <w:b/>
          <w:caps w:val="0"/>
          <w:color w:val="auto"/>
          <w:spacing w:val="0"/>
          <w:w w:val="100"/>
          <w:kern w:val="0"/>
          <w:sz w:val="24"/>
          <w:szCs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Theme="minorEastAsia" w:hAnsiTheme="minorEastAsia" w:eastAsiaTheme="minorEastAsia" w:cstheme="minorEastAsia"/>
          <w:bCs/>
          <w:caps w:val="0"/>
          <w:color w:val="auto"/>
          <w:spacing w:val="0"/>
          <w:w w:val="100"/>
          <w:kern w:val="0"/>
          <w:sz w:val="24"/>
          <w:szCs w:val="24"/>
          <w:highlight w:val="none"/>
        </w:rPr>
        <w:t>，否则视为供应商资格证明文件不全，其响应文件按无效处理。</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5、本次竞争性磋商不接受联合体。</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四、竞争性磋商文件：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本竞争性磋商文件由以下内容组成：</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1、竞争性磋商公告；</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2、磋商响应方须知；</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3、磋商组织、步骤与评审方法；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4、采购内容及要求；</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5、合同授予；</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6、响应文件格式。</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五、磋商文件的质疑、澄清或修改：</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1、各潜在供应商对磋商文件内容如有疑问，必须于磋商开始前五个日历日将疑问以书面形式送至采购人或电子邮件形式发至sdjw1998@163.com；</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mencius.gov.cn）予以公告；不足5日的，采购人、采购代理机构应当顺延提交响应文件截止时间。</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文件的澄清或者修改一经在邹城市外宣网（http://w.mencius.gov.cn）发布，视作已发放给所有供应商（发布时间即为送达供应商的时间），各供应商应随时关注磋商项目信息并及时下载相关资料，否则所造成的一切后果由供应商自负。</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4、磋商文件的澄清或修改均以最后发布的内容为准。当磋商文件的澄清、修改、补充等在同一内容的表述不一致时，以最后发布的内容为准。</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六、磋商响应文件的编写及递交：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bidi="ar-SA"/>
        </w:rPr>
        <w:t>（一）</w:t>
      </w:r>
      <w:r>
        <w:rPr>
          <w:rFonts w:hint="eastAsia" w:asciiTheme="minorEastAsia" w:hAnsiTheme="minorEastAsia" w:eastAsiaTheme="minorEastAsia" w:cstheme="minorEastAsia"/>
          <w:b/>
          <w:bCs/>
          <w:caps w:val="0"/>
          <w:color w:val="auto"/>
          <w:spacing w:val="0"/>
          <w:w w:val="100"/>
          <w:kern w:val="0"/>
          <w:sz w:val="24"/>
          <w:szCs w:val="24"/>
          <w:highlight w:val="none"/>
        </w:rPr>
        <w:t>磋商响应文件的组成：</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1、磋商响应函</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2、法定代表人身份证明或授权委托人身份证明及法定代表人授权委托书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3、初次报价表</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4、初次报价的已标价工程量清单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5、技术部分（施工组织设计）</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w:t>
      </w:r>
      <w:r>
        <w:rPr>
          <w:rFonts w:hint="eastAsia" w:asciiTheme="minorEastAsia" w:hAnsiTheme="minorEastAsia" w:eastAsiaTheme="minorEastAsia" w:cstheme="minorEastAsia"/>
          <w:caps w:val="0"/>
          <w:color w:val="auto"/>
          <w:spacing w:val="0"/>
          <w:w w:val="100"/>
          <w:kern w:val="0"/>
          <w:sz w:val="24"/>
          <w:szCs w:val="24"/>
          <w:highlight w:val="none"/>
        </w:rPr>
        <w:t>项目管理机构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7、资格审查资料</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8、建设工程扬尘治理工作承诺书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9、其他资料</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（二）磋商响应文件的装订、密封和标记：</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1、磋商响应文件需加盖磋商响应方公章并装订成册；</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2、供应商应准备磋商响应文件五份，一份正本和四份副本。在每一份磋商响应文件上要明确注明“正本”或“副本”字样，一旦正本和副本有差异，以正本为准；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3、响应供应商应将磋商响应文件密封，并在封口处加盖磋商响应方公章或由法定代表人（或委托代理人）签字（或签章），未按本条要求密封的磋商响应文件将有权被拒绝接收。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（三）磋商响应文件的递交：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1</w:t>
      </w:r>
      <w:r>
        <w:rPr>
          <w:rFonts w:hint="eastAsia" w:asciiTheme="minorEastAsia" w:hAnsiTheme="minorEastAsia" w:eastAsiaTheme="minorEastAsia" w:cstheme="minorEastAsia"/>
          <w:b/>
          <w:caps w:val="0"/>
          <w:color w:val="auto"/>
          <w:spacing w:val="0"/>
          <w:w w:val="100"/>
          <w:kern w:val="0"/>
          <w:sz w:val="24"/>
          <w:szCs w:val="24"/>
          <w:highlight w:val="none"/>
          <w:lang w:eastAsia="zh-CN"/>
        </w:rPr>
        <w:t>、</w:t>
      </w:r>
      <w:r>
        <w:rPr>
          <w:rFonts w:hint="eastAsia" w:asciiTheme="minorEastAsia" w:hAnsiTheme="minorEastAsia" w:eastAsiaTheme="minorEastAsia" w:cstheme="minorEastAsia"/>
          <w:b/>
          <w:caps w:val="0"/>
          <w:color w:val="auto"/>
          <w:spacing w:val="0"/>
          <w:w w:val="100"/>
          <w:kern w:val="0"/>
          <w:sz w:val="24"/>
          <w:szCs w:val="24"/>
          <w:highlight w:val="none"/>
        </w:rPr>
        <w:t>磋商响应文件递交</w:t>
      </w:r>
      <w:r>
        <w:rPr>
          <w:rFonts w:hint="eastAsia" w:asciiTheme="minorEastAsia" w:hAnsiTheme="minorEastAsia" w:eastAsiaTheme="minorEastAsia" w:cstheme="minorEastAsia"/>
          <w:b/>
          <w:caps w:val="0"/>
          <w:color w:val="auto"/>
          <w:spacing w:val="0"/>
          <w:w w:val="100"/>
          <w:kern w:val="0"/>
          <w:sz w:val="24"/>
          <w:szCs w:val="24"/>
          <w:highlight w:val="none"/>
        </w:rPr>
        <w:t>时间: 202</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
          <w:caps w:val="0"/>
          <w:color w:val="auto"/>
          <w:spacing w:val="0"/>
          <w:w w:val="100"/>
          <w:kern w:val="0"/>
          <w:sz w:val="24"/>
          <w:szCs w:val="24"/>
          <w:highlight w:val="none"/>
        </w:rPr>
        <w:t>年</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
          <w:caps w:val="0"/>
          <w:color w:val="auto"/>
          <w:spacing w:val="0"/>
          <w:w w:val="100"/>
          <w:kern w:val="0"/>
          <w:sz w:val="24"/>
          <w:szCs w:val="24"/>
          <w:highlight w:val="none"/>
        </w:rPr>
        <w:t>月</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02</w:t>
      </w:r>
      <w:r>
        <w:rPr>
          <w:rFonts w:hint="eastAsia" w:asciiTheme="minorEastAsia" w:hAnsiTheme="minorEastAsia" w:eastAsiaTheme="minorEastAsia" w:cstheme="minorEastAsia"/>
          <w:b/>
          <w:caps w:val="0"/>
          <w:color w:val="auto"/>
          <w:spacing w:val="0"/>
          <w:w w:val="100"/>
          <w:kern w:val="0"/>
          <w:sz w:val="24"/>
          <w:szCs w:val="24"/>
          <w:highlight w:val="none"/>
        </w:rPr>
        <w:t>日09 时00分前递交</w:t>
      </w:r>
      <w:r>
        <w:rPr>
          <w:rFonts w:hint="eastAsia" w:asciiTheme="minorEastAsia" w:hAnsiTheme="minorEastAsia" w:eastAsiaTheme="minorEastAsia" w:cstheme="minorEastAsia"/>
          <w:b/>
          <w:caps w:val="0"/>
          <w:color w:val="auto"/>
          <w:spacing w:val="0"/>
          <w:w w:val="100"/>
          <w:kern w:val="0"/>
          <w:sz w:val="24"/>
          <w:szCs w:val="24"/>
          <w:highlight w:val="none"/>
        </w:rPr>
        <w:t>至邹城市大束镇公共资源交易中心开标室。</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2、递交磋商响应文件时，供应商如出现以下情况，磋商响应文件将有权被拒绝。</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（1）逾期送达或未送达指定地点的磋商响应文件。</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（2）供应商以传真、电子邮件方式递交磋商响应文件。</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（四）报价要求：</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3、施工期间与周边地方关系的协调由成交单位自行处理，产生的任何费用自行承担。</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计算公式为：</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报价比率=供应商最终报价/ 初次报价</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报价的分部分项工程单价与合价=报价比率×初次报价中的分部分项工程单价与合价</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报价的措施费=报价比率×初次报价中的措施费</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报价的规费=报价比率×初次报价中的规费</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报价的税金=报价比率×初次报价中的税金</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5、报价币种为人民币，如果报价表大写金额与小写金额不一致，以大写的金额为准。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rPr>
      </w:pPr>
      <w:r>
        <w:rPr>
          <w:rFonts w:hint="eastAsia" w:asciiTheme="minorEastAsia" w:hAnsiTheme="minorEastAsia" w:eastAsiaTheme="minorEastAsia" w:cstheme="minorEastAsia"/>
          <w:b/>
          <w:caps w:val="0"/>
          <w:color w:val="auto"/>
          <w:spacing w:val="0"/>
          <w:w w:val="100"/>
          <w:kern w:val="0"/>
          <w:sz w:val="24"/>
          <w:szCs w:val="24"/>
          <w:highlight w:val="none"/>
        </w:rPr>
        <w:t>6</w:t>
      </w:r>
      <w:r>
        <w:rPr>
          <w:rFonts w:hint="eastAsia" w:asciiTheme="minorEastAsia" w:hAnsiTheme="minorEastAsia" w:eastAsiaTheme="minorEastAsia" w:cstheme="minorEastAsia"/>
          <w:b/>
          <w:caps w:val="0"/>
          <w:color w:val="auto"/>
          <w:spacing w:val="0"/>
          <w:w w:val="100"/>
          <w:kern w:val="0"/>
          <w:sz w:val="24"/>
          <w:szCs w:val="24"/>
          <w:highlight w:val="none"/>
        </w:rPr>
        <w:t>、</w:t>
      </w:r>
      <w:r>
        <w:rPr>
          <w:rFonts w:hint="eastAsia" w:asciiTheme="minorEastAsia" w:hAnsiTheme="minorEastAsia" w:eastAsiaTheme="minorEastAsia" w:cstheme="minorEastAsia"/>
          <w:b/>
          <w:bCs/>
          <w:caps w:val="0"/>
          <w:color w:val="auto"/>
          <w:spacing w:val="0"/>
          <w:w w:val="100"/>
          <w:kern w:val="0"/>
          <w:sz w:val="24"/>
          <w:szCs w:val="24"/>
          <w:highlight w:val="none"/>
        </w:rPr>
        <w:t>采购预算为</w:t>
      </w:r>
      <w:r>
        <w:rPr>
          <w:rFonts w:hint="eastAsia" w:asciiTheme="minorEastAsia" w:hAnsiTheme="minorEastAsia" w:eastAsiaTheme="minorEastAsia" w:cstheme="minorEastAsia"/>
          <w:b/>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1803490.29</w:t>
      </w:r>
      <w:r>
        <w:rPr>
          <w:rFonts w:hint="eastAsia" w:asciiTheme="minorEastAsia" w:hAnsiTheme="minorEastAsia" w:eastAsiaTheme="minorEastAsia" w:cstheme="minorEastAsia"/>
          <w:b/>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b/>
          <w:bCs/>
          <w:caps w:val="0"/>
          <w:color w:val="auto"/>
          <w:spacing w:val="0"/>
          <w:w w:val="100"/>
          <w:kern w:val="0"/>
          <w:sz w:val="24"/>
          <w:szCs w:val="24"/>
          <w:highlight w:val="none"/>
        </w:rPr>
        <w:t>元，</w:t>
      </w:r>
      <w:r>
        <w:rPr>
          <w:rFonts w:hint="eastAsia" w:asciiTheme="minorEastAsia" w:hAnsiTheme="minorEastAsia" w:eastAsiaTheme="minorEastAsia" w:cstheme="minorEastAsia"/>
          <w:b/>
          <w:caps w:val="0"/>
          <w:color w:val="auto"/>
          <w:spacing w:val="0"/>
          <w:w w:val="100"/>
          <w:kern w:val="0"/>
          <w:sz w:val="24"/>
          <w:szCs w:val="24"/>
          <w:highlight w:val="none"/>
        </w:rPr>
        <w:t>大写：</w:t>
      </w:r>
      <w:r>
        <w:rPr>
          <w:rFonts w:hint="eastAsia" w:asciiTheme="minorEastAsia" w:hAnsiTheme="minorEastAsia" w:eastAsiaTheme="minorEastAsia" w:cstheme="minorEastAsia"/>
          <w:b/>
          <w:caps w:val="0"/>
          <w:color w:val="auto"/>
          <w:spacing w:val="0"/>
          <w:w w:val="100"/>
          <w:kern w:val="0"/>
          <w:sz w:val="24"/>
          <w:szCs w:val="24"/>
          <w:highlight w:val="none"/>
          <w:u w:val="single"/>
          <w:lang w:val="en-US" w:eastAsia="zh-CN"/>
        </w:rPr>
        <w:t>壹佰捌拾万零叁仟肆佰玖拾元贰角玖分</w:t>
      </w:r>
      <w:r>
        <w:rPr>
          <w:rFonts w:hint="eastAsia" w:asciiTheme="minorEastAsia" w:hAnsiTheme="minorEastAsia" w:eastAsiaTheme="minorEastAsia" w:cstheme="minorEastAsia"/>
          <w:b/>
          <w:caps w:val="0"/>
          <w:color w:val="auto"/>
          <w:spacing w:val="0"/>
          <w:w w:val="100"/>
          <w:kern w:val="0"/>
          <w:sz w:val="24"/>
          <w:szCs w:val="24"/>
          <w:highlight w:val="none"/>
          <w:u w:val="none"/>
        </w:rPr>
        <w:t>。</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7、采购人不组织踏勘现场，供应商踏勘现场发生的费用自理，供应商自行负责在踏勘现场中所发生的人员伤亡和财产损失。</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七、磋商有效期：</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自递交磋商响应文件截止之日起90个日历日。</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八、磋商费用：</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1、无论报价过程中的方法和结果如何，各磋商响应方自行承担所有参与磋商的有关费用。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2、本次采购代理服务费由成交供应商支</w:t>
      </w:r>
      <w:r>
        <w:rPr>
          <w:rFonts w:hint="eastAsia" w:asciiTheme="minorEastAsia" w:hAnsiTheme="minorEastAsia" w:eastAsiaTheme="minorEastAsia" w:cstheme="minorEastAsia"/>
          <w:caps w:val="0"/>
          <w:color w:val="auto"/>
          <w:spacing w:val="0"/>
          <w:w w:val="100"/>
          <w:kern w:val="0"/>
          <w:sz w:val="24"/>
          <w:szCs w:val="24"/>
          <w:highlight w:val="none"/>
        </w:rPr>
        <w:t>付，人民币（小写）</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14500.00 </w:t>
      </w:r>
      <w:r>
        <w:rPr>
          <w:rFonts w:hint="eastAsia" w:asciiTheme="minorEastAsia" w:hAnsiTheme="minorEastAsia" w:eastAsiaTheme="minorEastAsia" w:cstheme="minorEastAsia"/>
          <w:caps w:val="0"/>
          <w:color w:val="auto"/>
          <w:spacing w:val="0"/>
          <w:w w:val="100"/>
          <w:kern w:val="0"/>
          <w:sz w:val="24"/>
          <w:szCs w:val="24"/>
          <w:highlight w:val="none"/>
        </w:rPr>
        <w:t>元；代收评审费</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5000.00 </w:t>
      </w:r>
      <w:r>
        <w:rPr>
          <w:rFonts w:hint="eastAsia" w:asciiTheme="minorEastAsia" w:hAnsiTheme="minorEastAsia" w:eastAsiaTheme="minorEastAsia" w:cstheme="minorEastAsia"/>
          <w:caps w:val="0"/>
          <w:color w:val="auto"/>
          <w:spacing w:val="0"/>
          <w:w w:val="100"/>
          <w:kern w:val="0"/>
          <w:sz w:val="24"/>
          <w:szCs w:val="24"/>
          <w:highlight w:val="none"/>
        </w:rPr>
        <w:t>元；共计</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19500.00 </w:t>
      </w:r>
      <w:r>
        <w:rPr>
          <w:rFonts w:hint="eastAsia" w:asciiTheme="minorEastAsia" w:hAnsiTheme="minorEastAsia" w:eastAsiaTheme="minorEastAsia" w:cstheme="minorEastAsia"/>
          <w:caps w:val="0"/>
          <w:color w:val="auto"/>
          <w:spacing w:val="0"/>
          <w:w w:val="100"/>
          <w:kern w:val="0"/>
          <w:sz w:val="24"/>
          <w:szCs w:val="24"/>
          <w:highlight w:val="none"/>
        </w:rPr>
        <w:t>元。</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由成交供应商在领取成交通知书前一次性缴纳至本项目代理机构。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rPr>
        <w:t>3、</w:t>
      </w:r>
      <w:r>
        <w:rPr>
          <w:rFonts w:hint="eastAsia" w:asciiTheme="minorEastAsia" w:hAnsiTheme="minorEastAsia" w:eastAsiaTheme="minorEastAsia" w:cstheme="minorEastAsia"/>
          <w:b/>
          <w:bCs/>
          <w:caps w:val="0"/>
          <w:color w:val="auto"/>
          <w:spacing w:val="0"/>
          <w:w w:val="100"/>
          <w:kern w:val="0"/>
          <w:sz w:val="24"/>
          <w:szCs w:val="24"/>
          <w:highlight w:val="none"/>
        </w:rPr>
        <w:t>农民工工资保证金：</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bCs/>
          <w:caps w:val="0"/>
          <w:color w:val="auto"/>
          <w:spacing w:val="0"/>
          <w:w w:val="100"/>
          <w:kern w:val="0"/>
          <w:sz w:val="24"/>
          <w:szCs w:val="24"/>
          <w:highlight w:val="none"/>
          <w:u w:val="single"/>
        </w:rPr>
        <w:t>成交价款的1%</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rPr>
      </w:pPr>
      <w:r>
        <w:rPr>
          <w:rFonts w:hint="eastAsia" w:asciiTheme="minorEastAsia" w:hAnsiTheme="minorEastAsia" w:eastAsiaTheme="minorEastAsia" w:cstheme="minorEastAsia"/>
          <w:b/>
          <w:bCs/>
          <w:caps w:val="0"/>
          <w:color w:val="auto"/>
          <w:spacing w:val="0"/>
          <w:w w:val="100"/>
          <w:kern w:val="0"/>
          <w:sz w:val="24"/>
          <w:szCs w:val="24"/>
          <w:highlight w:val="none"/>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九、工程款支付：</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70" w:firstLineChars="195"/>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本项目无预付款，工程竣工验收合格后付至合同价款的</w:t>
      </w:r>
      <w:r>
        <w:rPr>
          <w:rFonts w:hint="eastAsia" w:asciiTheme="minorEastAsia" w:hAnsiTheme="minorEastAsia" w:eastAsiaTheme="minorEastAsia" w:cstheme="minorEastAsia"/>
          <w:b/>
          <w:caps w:val="0"/>
          <w:color w:val="auto"/>
          <w:spacing w:val="0"/>
          <w:w w:val="100"/>
          <w:kern w:val="0"/>
          <w:sz w:val="24"/>
          <w:szCs w:val="24"/>
          <w:highlight w:val="none"/>
          <w:u w:val="single"/>
          <w:lang w:val="en-US" w:eastAsia="zh-CN"/>
        </w:rPr>
        <w:t>70</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%，经审计部门审计完成后付审定价款的</w:t>
      </w:r>
      <w:r>
        <w:rPr>
          <w:rFonts w:hint="eastAsia" w:asciiTheme="minorEastAsia" w:hAnsiTheme="minorEastAsia" w:eastAsiaTheme="minorEastAsia" w:cstheme="minorEastAsia"/>
          <w:b/>
          <w:caps w:val="0"/>
          <w:color w:val="auto"/>
          <w:spacing w:val="0"/>
          <w:w w:val="100"/>
          <w:kern w:val="0"/>
          <w:sz w:val="24"/>
          <w:szCs w:val="24"/>
          <w:highlight w:val="none"/>
          <w:u w:val="single"/>
          <w:lang w:val="en-US" w:eastAsia="zh-CN"/>
        </w:rPr>
        <w:t>97%</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，剩余部分</w:t>
      </w:r>
      <w:r>
        <w:rPr>
          <w:rFonts w:hint="eastAsia" w:asciiTheme="minorEastAsia" w:hAnsiTheme="minorEastAsia" w:eastAsiaTheme="minorEastAsia" w:cstheme="minorEastAsia"/>
          <w:b/>
          <w:caps w:val="0"/>
          <w:color w:val="auto"/>
          <w:spacing w:val="0"/>
          <w:w w:val="100"/>
          <w:kern w:val="0"/>
          <w:sz w:val="24"/>
          <w:szCs w:val="24"/>
          <w:highlight w:val="none"/>
          <w:u w:val="single"/>
          <w:lang w:val="en-US" w:eastAsia="zh-CN"/>
        </w:rPr>
        <w:t>质保期（两年）满后</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一次性无息付清。（工程最终结算造价以审核部门审定的造价为准）。</w:t>
      </w: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u w:val="single"/>
        </w:rPr>
        <w:t>为确保工程保质保量按期完工，本项目工程款承包人必须专款专用，如发现承包人挪用工程款现象，由此造成的一切损失均有承包人承担。</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十、磋商保证金：根据《山东省财政厅关于取消政府采购投标保证金等有关事项的通知》（鲁财采[2019]40号）文规定，本项目不收取磋商保证金。</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十一、无效磋商响应文件：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凡具有下列情形之一的，作无效磋商响应文件：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1、超出营业执照经营范围报价的；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2、资格证明文件不全或无效的,或者不符合采购文件标明的资格要求的；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3、提供的有关资格、资质证明文件不真实,提供虚假报价材料的；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4、供应商未按磋商文件格式规定盖章、签字的；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5、工期、质量等不满足磋商文件要求的；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6、磋商响应方的初次报价或最终报价超过采购预算的,或者最终报价超出初次报价的；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7、不响应或者擅自改变采购文件要求或者响应文件有采购人不能接受的附加条件的；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8、磋商响应方串通报价的；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9、磋商响应方向采购人、采购代理机构、评审专家提供不正当利益的；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10、不同磋商响应方的响应文件由同一单位或者个人编制的；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11、不同磋商响应方委托同一单位或者个人办理磋商事宜；</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12、不同响应供应商的响应文件载明的项目管理成员为同一人；</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13、法律、法规规定的其他情况。</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十二、建设工地扬尘污染防治</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执行《济宁市建筑工地扬尘治理工作导则》（ 二〇二〇年十一月济宁市住房和城乡建筑局发布）。</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十三、严禁在施工现场搅拌砂浆、混凝土的通知</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根据济建【2007】103号及邹建字【2007】35号规定城市区内禁止现场搅拌混凝土，使用商品混凝土，本项目供应商报价时应按商品混凝土进行报价。</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十四、质疑和投诉：</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质疑：参加磋商的供应商认为采购文件、采购过程和成交结果使自己的合法权益受到损害的，有权依法向采购人或采购代理机构提出质疑。</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投诉：参加磋商的供应商对采购人的质疑答复不满意，或者采购人未在规定期限内作出答复的，供应商可以在答复期满后可以向相关行政主管部门投诉。</w:t>
      </w:r>
      <w:bookmarkStart w:id="8" w:name="_Toc11977"/>
    </w:p>
    <w:p>
      <w:pPr>
        <w:keepNext w:val="0"/>
        <w:keepLines w:val="0"/>
        <w:pageBreakBefore w:val="0"/>
        <w:widowControl w:val="0"/>
        <w:kinsoku/>
        <w:topLinePunct w:val="0"/>
        <w:autoSpaceDE/>
        <w:autoSpaceDN/>
        <w:bidi w:val="0"/>
        <w:adjustRightInd/>
        <w:snapToGrid/>
        <w:spacing w:line="560" w:lineRule="exact"/>
        <w:rPr>
          <w:rFonts w:hint="eastAsia" w:asciiTheme="minorEastAsia" w:hAnsiTheme="minorEastAsia" w:eastAsiaTheme="minorEastAsia" w:cstheme="minorEastAsia"/>
          <w:b/>
          <w:caps w:val="0"/>
          <w:color w:val="auto"/>
          <w:spacing w:val="0"/>
          <w:w w:val="100"/>
          <w:kern w:val="0"/>
          <w:sz w:val="32"/>
          <w:szCs w:val="32"/>
          <w:highlight w:val="none"/>
        </w:rPr>
      </w:pPr>
      <w:r>
        <w:rPr>
          <w:rFonts w:hint="eastAsia" w:asciiTheme="minorEastAsia" w:hAnsiTheme="minorEastAsia" w:eastAsiaTheme="minorEastAsia" w:cstheme="minorEastAsia"/>
          <w:b/>
          <w:caps w:val="0"/>
          <w:color w:val="auto"/>
          <w:spacing w:val="0"/>
          <w:w w:val="100"/>
          <w:kern w:val="0"/>
          <w:sz w:val="32"/>
          <w:szCs w:val="32"/>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43" w:firstLineChars="200"/>
        <w:jc w:val="center"/>
        <w:textAlignment w:val="center"/>
        <w:outlineLvl w:val="0"/>
        <w:rPr>
          <w:rFonts w:hint="eastAsia" w:asciiTheme="minorEastAsia" w:hAnsiTheme="minorEastAsia" w:eastAsiaTheme="minorEastAsia" w:cstheme="minorEastAsia"/>
          <w:b/>
          <w:caps w:val="0"/>
          <w:color w:val="auto"/>
          <w:spacing w:val="0"/>
          <w:w w:val="100"/>
          <w:kern w:val="0"/>
          <w:sz w:val="24"/>
          <w:szCs w:val="24"/>
          <w:highlight w:val="none"/>
        </w:rPr>
      </w:pPr>
      <w:bookmarkStart w:id="9" w:name="_Toc15066"/>
      <w:r>
        <w:rPr>
          <w:rFonts w:hint="eastAsia" w:asciiTheme="minorEastAsia" w:hAnsiTheme="minorEastAsia" w:eastAsiaTheme="minorEastAsia" w:cstheme="minorEastAsia"/>
          <w:b/>
          <w:caps w:val="0"/>
          <w:color w:val="auto"/>
          <w:spacing w:val="0"/>
          <w:w w:val="100"/>
          <w:kern w:val="0"/>
          <w:sz w:val="32"/>
          <w:szCs w:val="32"/>
          <w:highlight w:val="none"/>
        </w:rPr>
        <w:t>第三部分  磋商组织、步骤与评审方法</w:t>
      </w:r>
      <w:bookmarkEnd w:id="8"/>
      <w:bookmarkEnd w:id="9"/>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一、磋商组织：</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1、采购人在磋商文件规定的时间和地点组织磋商，磋商响应方须派代表参加；</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二、磋商步骤：</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1、检查磋商响应文件密封情况：各磋商响应方对自己递交的磋商响应文件密封情况进行检查；</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2、磋商响应文件初步审核：磋商小组对磋商响应文件进行符合性审核；</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3、磋商小组所有成员集中根据磋商需要与单一供应商分别磋商；</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4、磋商结束后，所有实质性响应的供应商进行最终报价；</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三、评审方法：</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5"/>
        <w:tblW w:w="9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2470"/>
        <w:gridCol w:w="870"/>
        <w:gridCol w:w="56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54" w:type="dxa"/>
            <w:gridSpan w:val="3"/>
            <w:tcBorders>
              <w:top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评分因素</w:t>
            </w:r>
          </w:p>
        </w:tc>
        <w:tc>
          <w:tcPr>
            <w:tcW w:w="564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报价得分</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30分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施工组织设计</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50</w:t>
            </w:r>
            <w:r>
              <w:rPr>
                <w:rFonts w:hint="eastAsia" w:asciiTheme="minorEastAsia" w:hAnsiTheme="minorEastAsia" w:eastAsiaTheme="minorEastAsia" w:cstheme="minorEastAsia"/>
                <w:b/>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1</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针对项目特点内容规范完整性和整体编制水平</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根据对工程整体的深刻认识，施工组织设计内容针对项目特点完整规范、表述清晰，具体可行得5分，比较规范、具体得3分，基本可行得2分，缺项不得分。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2</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施工方案与技术措施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内容齐全、针对项目实际情况安排恰当、措施可行得5分，比较恰当得3分，基本恰当得2分，缺项不得分。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质量管理体系与措施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体系完整、内容齐全、安排合理、针对项目特点措施先进可行、通病治理措施具体可靠得5分，较为具体可靠得3分，基本具体可靠得2分，缺项不得分。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4</w:t>
            </w:r>
          </w:p>
        </w:tc>
        <w:tc>
          <w:tcPr>
            <w:tcW w:w="2470" w:type="dxa"/>
            <w:tcBorders>
              <w:top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安全管理体系与措施</w:t>
            </w:r>
          </w:p>
        </w:tc>
        <w:tc>
          <w:tcPr>
            <w:tcW w:w="87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体系完整、内容齐全、安排恰当、措施针对项目实际情况规范具体完整、应急救援预案可行得5分，较为完整、可行得3分，基本完整得2分，缺项不得分。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工程进度计划与措施（附施工进度横道图或网络图）</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根据工程计划编排合理、可行、关键路线清晰准确和各阶段进度的保证措施可靠、内容齐全可行得5分，较为可靠、齐全得3分，基本可靠、齐全得2分，缺项不得分。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6</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环保管理体系与措施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体系完整、内容齐全、安排恰当、措施可行得5分，较为完整、齐全、恰当、可行得3分，基本完整、齐全、恰当、可行得2分，缺项不得分。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7</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文明管理体系与措施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体系完整、内容齐全、安排恰当、针对项目实际情况措施可行得5分，较为完整、齐全、恰当、可行得3分，基本完整、齐全、恰当、可行得2分，缺项不得分。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8</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施工管理及措施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根据对本工程项目管理的认识，内容齐全、有针对性、对工程现场管理安排合理、符合安全文明生产要求、对工程管理的配合、协调、服务措施可行得5分，较为可行得3分，基本可行得2分，缺项不得分。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9</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资源配备计划及措施（附劳动力计划表、主要施工设备表、试验和检测仪器设备表）</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p>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内容齐全、安排合理、投入计划与进度计划相呼应、措施可行得5分，较为可行得3分，基本可行得2分，缺项不得分。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10</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施工关键部位、材料采购要点的控制及措施（根据工程特点及磋商文件要求应具有针对性）</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针对工程特点内容齐全、安排合理、对施工关键部位及材料采购要点解决方案完整、经济、切实可行、措施得力得5分，较为完整、经济、可行、得力得3分，基本完整、经济、可行、得力得2分，缺项不得分。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bookmarkStart w:id="10" w:name="_Toc23800"/>
            <w:r>
              <w:rPr>
                <w:rFonts w:hint="eastAsia" w:asciiTheme="minorEastAsia" w:hAnsiTheme="minorEastAsia" w:eastAsiaTheme="minorEastAsia" w:cstheme="minorEastAsia"/>
                <w:b/>
                <w:caps w:val="0"/>
                <w:color w:val="auto"/>
                <w:spacing w:val="0"/>
                <w:w w:val="100"/>
                <w:kern w:val="0"/>
                <w:sz w:val="24"/>
                <w:szCs w:val="24"/>
                <w:highlight w:val="none"/>
              </w:rPr>
              <w:t>三</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资信</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rPr>
              <w:t>15</w:t>
            </w:r>
            <w:r>
              <w:rPr>
                <w:rFonts w:hint="eastAsia" w:asciiTheme="minorEastAsia" w:hAnsiTheme="minorEastAsia" w:eastAsiaTheme="minorEastAsia" w:cstheme="minorEastAsia"/>
                <w:b/>
                <w:bCs/>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供应商承担的类似工程业绩</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9</w:t>
            </w:r>
            <w:r>
              <w:rPr>
                <w:rFonts w:hint="eastAsia" w:asciiTheme="minorEastAsia" w:hAnsiTheme="minorEastAsia" w:eastAsiaTheme="minorEastAsia" w:cstheme="minorEastAsia"/>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供应商2019年1月1日以来承担的类似市政工程每项得3分，本项最多得9分。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备注：验证以施工合同原件和中标通知书原件为准，二者缺一不可；时间以合同签订时间为准；响应文件中须附该打分项涉及的原件扫描件，否则不予认可。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企业信誉</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供应商具有AAA级企业资信等级证书的，得3分。备注：验证以有效期内的证书原件为准，响应文件中须附该打分项涉及的原件扫描件，否则不予认可。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bidi="ar"/>
              </w:rPr>
              <w:t>质量、安全、环境体系认证</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供应商同时具有质量管理体系认证、职业健康安全管理体系认证、环境管理体系认证的得3分，三者缺一不可。本项最多得3分。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备注：验证以有效的认证证书原件为准；响应文件中须附该打分项涉及的证件的原件扫描件，否则不予认可。</w:t>
            </w: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注：1、总得分相同者，按最终报价低的名次在前；最终报价也相同的，施工组织设计总得分高者排名优先；施工组织设计总得分也相同的，采购人按响应文件递交顺序排名。</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2、评分分值计算保留小数点后两位，小数点后第三位“四舍五入”。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四、成交通知书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成交结果公示结束无异议后，采购人向成交供应商签发《成交通知书》。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caps w:val="0"/>
          <w:color w:val="auto"/>
          <w:spacing w:val="0"/>
          <w:w w:val="100"/>
          <w:kern w:val="0"/>
          <w:sz w:val="28"/>
          <w:szCs w:val="32"/>
          <w:highlight w:val="none"/>
        </w:rPr>
      </w:pPr>
      <w:r>
        <w:rPr>
          <w:rFonts w:hint="eastAsia" w:ascii="宋体" w:hAnsi="宋体"/>
          <w:b/>
          <w:caps w:val="0"/>
          <w:color w:val="auto"/>
          <w:spacing w:val="0"/>
          <w:w w:val="100"/>
          <w:kern w:val="0"/>
          <w:sz w:val="28"/>
          <w:szCs w:val="32"/>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b/>
          <w:caps w:val="0"/>
          <w:color w:val="auto"/>
          <w:spacing w:val="0"/>
          <w:w w:val="100"/>
          <w:kern w:val="0"/>
          <w:sz w:val="28"/>
          <w:szCs w:val="32"/>
          <w:highlight w:val="none"/>
        </w:rPr>
      </w:pPr>
      <w:bookmarkStart w:id="11" w:name="_Toc19318"/>
      <w:r>
        <w:rPr>
          <w:rFonts w:hint="eastAsia" w:ascii="宋体" w:hAnsi="宋体"/>
          <w:b/>
          <w:caps w:val="0"/>
          <w:color w:val="auto"/>
          <w:spacing w:val="0"/>
          <w:w w:val="100"/>
          <w:kern w:val="0"/>
          <w:sz w:val="32"/>
          <w:szCs w:val="36"/>
          <w:highlight w:val="none"/>
        </w:rPr>
        <w:t>第四部分  采购内容</w:t>
      </w:r>
      <w:bookmarkEnd w:id="10"/>
      <w:r>
        <w:rPr>
          <w:rFonts w:hint="eastAsia" w:ascii="宋体" w:hAnsi="宋体"/>
          <w:b/>
          <w:caps w:val="0"/>
          <w:color w:val="auto"/>
          <w:spacing w:val="0"/>
          <w:w w:val="100"/>
          <w:kern w:val="0"/>
          <w:sz w:val="32"/>
          <w:szCs w:val="36"/>
          <w:highlight w:val="none"/>
        </w:rPr>
        <w:t>及要求</w:t>
      </w:r>
      <w:bookmarkEnd w:id="11"/>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caps w:val="0"/>
          <w:color w:val="auto"/>
          <w:spacing w:val="0"/>
          <w:w w:val="100"/>
          <w:kern w:val="0"/>
          <w:sz w:val="24"/>
          <w:highlight w:val="none"/>
        </w:rPr>
      </w:pPr>
      <w:r>
        <w:rPr>
          <w:rFonts w:hint="eastAsia" w:ascii="宋体" w:hAnsi="宋体"/>
          <w:b/>
          <w:bCs/>
          <w:caps w:val="0"/>
          <w:color w:val="auto"/>
          <w:spacing w:val="0"/>
          <w:w w:val="100"/>
          <w:kern w:val="0"/>
          <w:sz w:val="24"/>
          <w:highlight w:val="none"/>
        </w:rPr>
        <w:t>一、项目内容及要求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黑体"/>
          <w:bCs/>
          <w:caps w:val="0"/>
          <w:color w:val="auto"/>
          <w:spacing w:val="0"/>
          <w:w w:val="100"/>
          <w:kern w:val="0"/>
          <w:sz w:val="24"/>
          <w:highlight w:val="none"/>
        </w:rPr>
      </w:pPr>
      <w:r>
        <w:rPr>
          <w:rFonts w:hint="eastAsia" w:ascii="宋体" w:hAnsi="宋体"/>
          <w:caps w:val="0"/>
          <w:color w:val="auto"/>
          <w:spacing w:val="0"/>
          <w:w w:val="100"/>
          <w:kern w:val="0"/>
          <w:sz w:val="24"/>
          <w:highlight w:val="none"/>
        </w:rPr>
        <w:t>（一）采购内容：</w:t>
      </w:r>
      <w:r>
        <w:rPr>
          <w:rFonts w:ascii="宋体" w:hAnsi="宋体" w:cs="黑体"/>
          <w:bCs/>
          <w:caps w:val="0"/>
          <w:color w:val="auto"/>
          <w:spacing w:val="0"/>
          <w:w w:val="100"/>
          <w:kern w:val="0"/>
          <w:sz w:val="24"/>
          <w:highlight w:val="none"/>
        </w:rPr>
        <w:t xml:space="preserve"> </w:t>
      </w:r>
      <w:bookmarkStart w:id="12" w:name="_Hlk62486298"/>
    </w:p>
    <w:bookmarkEnd w:id="12"/>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bCs/>
          <w:caps w:val="0"/>
          <w:color w:val="auto"/>
          <w:spacing w:val="0"/>
          <w:w w:val="100"/>
          <w:kern w:val="0"/>
          <w:sz w:val="24"/>
          <w:highlight w:val="none"/>
        </w:rPr>
      </w:pPr>
      <w:r>
        <w:rPr>
          <w:rFonts w:hint="eastAsia" w:ascii="宋体" w:hAnsi="宋体" w:cs="宋体"/>
          <w:bCs/>
          <w:caps w:val="0"/>
          <w:color w:val="auto"/>
          <w:spacing w:val="0"/>
          <w:w w:val="100"/>
          <w:kern w:val="0"/>
          <w:sz w:val="24"/>
          <w:highlight w:val="none"/>
        </w:rPr>
        <w:t>本项目为</w:t>
      </w:r>
      <w:r>
        <w:rPr>
          <w:rFonts w:hint="eastAsia" w:ascii="宋体" w:hAnsi="宋体" w:cs="宋体"/>
          <w:bCs/>
          <w:caps w:val="0"/>
          <w:color w:val="auto"/>
          <w:spacing w:val="0"/>
          <w:w w:val="100"/>
          <w:kern w:val="0"/>
          <w:sz w:val="24"/>
          <w:highlight w:val="none"/>
          <w:lang w:eastAsia="zh-CN"/>
        </w:rPr>
        <w:t>邹城市大束镇乡村振兴示范片区三合新村绿化提升工程</w:t>
      </w:r>
      <w:r>
        <w:rPr>
          <w:rFonts w:hint="eastAsia" w:ascii="宋体" w:hAnsi="宋体" w:cs="宋体"/>
          <w:bCs/>
          <w:caps w:val="0"/>
          <w:color w:val="auto"/>
          <w:spacing w:val="0"/>
          <w:w w:val="100"/>
          <w:kern w:val="0"/>
          <w:sz w:val="24"/>
          <w:highlight w:val="none"/>
        </w:rPr>
        <w:t>，项目</w:t>
      </w:r>
      <w:r>
        <w:rPr>
          <w:rFonts w:hint="eastAsia" w:ascii="宋体" w:hAnsi="宋体" w:cs="宋体"/>
          <w:bCs/>
          <w:caps w:val="0"/>
          <w:color w:val="auto"/>
          <w:spacing w:val="0"/>
          <w:w w:val="100"/>
          <w:kern w:val="0"/>
          <w:sz w:val="24"/>
          <w:highlight w:val="none"/>
          <w:lang w:eastAsia="zh-CN"/>
        </w:rPr>
        <w:t>主要内容为绿化灌溉给水、废水雨水管道铺设、检查井雨水井砌筑、灌溉动力送配电、整理绿化用地、冷季型草坪种植等工程。</w:t>
      </w:r>
      <w:r>
        <w:rPr>
          <w:rFonts w:hint="eastAsia" w:ascii="宋体" w:hAnsi="宋体"/>
          <w:caps w:val="0"/>
          <w:color w:val="auto"/>
          <w:spacing w:val="0"/>
          <w:w w:val="100"/>
          <w:kern w:val="0"/>
          <w:sz w:val="24"/>
          <w:highlight w:val="none"/>
        </w:rPr>
        <w:t>（具体详见工程量清单）。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bCs/>
          <w:caps w:val="0"/>
          <w:color w:val="auto"/>
          <w:spacing w:val="0"/>
          <w:w w:val="100"/>
          <w:kern w:val="0"/>
          <w:sz w:val="24"/>
          <w:highlight w:val="none"/>
        </w:rPr>
      </w:pPr>
      <w:r>
        <w:rPr>
          <w:rFonts w:hint="eastAsia" w:ascii="宋体" w:hAnsi="宋体" w:cs="黑体"/>
          <w:bCs/>
          <w:caps w:val="0"/>
          <w:color w:val="auto"/>
          <w:spacing w:val="0"/>
          <w:w w:val="100"/>
          <w:kern w:val="0"/>
          <w:sz w:val="24"/>
          <w:highlight w:val="none"/>
        </w:rPr>
        <w:t>（二）</w:t>
      </w:r>
      <w:r>
        <w:rPr>
          <w:rFonts w:hint="eastAsia" w:ascii="宋体" w:hAnsi="宋体"/>
          <w:caps w:val="0"/>
          <w:color w:val="auto"/>
          <w:spacing w:val="0"/>
          <w:w w:val="100"/>
          <w:kern w:val="0"/>
          <w:sz w:val="24"/>
          <w:highlight w:val="none"/>
        </w:rPr>
        <w:t>建设地点：</w:t>
      </w:r>
      <w:r>
        <w:rPr>
          <w:rFonts w:hint="eastAsia" w:ascii="宋体" w:hAnsi="宋体" w:cs="黑体"/>
          <w:bCs/>
          <w:caps w:val="0"/>
          <w:color w:val="auto"/>
          <w:spacing w:val="0"/>
          <w:w w:val="100"/>
          <w:kern w:val="0"/>
          <w:sz w:val="24"/>
          <w:highlight w:val="none"/>
        </w:rPr>
        <w:t>邹城市大束镇。</w:t>
      </w:r>
    </w:p>
    <w:p>
      <w:pPr>
        <w:keepNext w:val="0"/>
        <w:keepLines w:val="0"/>
        <w:pageBreakBefore w:val="0"/>
        <w:widowControl w:val="0"/>
        <w:shd w:val="clear" w:color="auto" w:fill="FFFFFF"/>
        <w:tabs>
          <w:tab w:val="left" w:pos="840"/>
        </w:tabs>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黑体"/>
          <w:bCs/>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（三）建设规模：</w:t>
      </w:r>
      <w:r>
        <w:rPr>
          <w:rFonts w:hint="eastAsia" w:ascii="宋体" w:hAnsi="宋体"/>
          <w:bCs/>
          <w:caps w:val="0"/>
          <w:color w:val="auto"/>
          <w:spacing w:val="0"/>
          <w:w w:val="100"/>
          <w:kern w:val="0"/>
          <w:sz w:val="24"/>
          <w:highlight w:val="none"/>
        </w:rPr>
        <w:t>本项目采购</w:t>
      </w:r>
      <w:r>
        <w:rPr>
          <w:rFonts w:hint="eastAsia" w:ascii="宋体" w:hAnsi="宋体"/>
          <w:bCs/>
          <w:caps w:val="0"/>
          <w:color w:val="auto"/>
          <w:spacing w:val="0"/>
          <w:w w:val="100"/>
          <w:kern w:val="0"/>
          <w:sz w:val="24"/>
          <w:highlight w:val="none"/>
        </w:rPr>
        <w:t>预算</w:t>
      </w:r>
      <w:r>
        <w:rPr>
          <w:rFonts w:hint="eastAsia" w:ascii="宋体" w:hAnsi="宋体"/>
          <w:bCs/>
          <w:caps w:val="0"/>
          <w:color w:val="auto"/>
          <w:spacing w:val="0"/>
          <w:w w:val="100"/>
          <w:kern w:val="0"/>
          <w:sz w:val="24"/>
          <w:highlight w:val="none"/>
          <w:lang w:eastAsia="zh-CN"/>
        </w:rPr>
        <w:t>1803490.29</w:t>
      </w:r>
      <w:r>
        <w:rPr>
          <w:rFonts w:hint="eastAsia" w:ascii="宋体" w:hAnsi="宋体"/>
          <w:bCs/>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（四）计划工期</w:t>
      </w:r>
      <w:r>
        <w:rPr>
          <w:rFonts w:hint="eastAsia" w:ascii="宋体" w:hAnsi="宋体"/>
          <w:caps w:val="0"/>
          <w:color w:val="auto"/>
          <w:spacing w:val="0"/>
          <w:w w:val="100"/>
          <w:kern w:val="0"/>
          <w:sz w:val="24"/>
          <w:highlight w:val="none"/>
        </w:rPr>
        <w:t>：</w:t>
      </w:r>
      <w:bookmarkStart w:id="13" w:name="_Hlk62486200"/>
      <w:r>
        <w:rPr>
          <w:rFonts w:hint="eastAsia" w:ascii="宋体" w:hAnsi="宋体" w:cs="宋体"/>
          <w:caps w:val="0"/>
          <w:color w:val="auto"/>
          <w:spacing w:val="0"/>
          <w:w w:val="100"/>
          <w:kern w:val="0"/>
          <w:sz w:val="24"/>
          <w:highlight w:val="none"/>
          <w:lang w:val="en-US" w:eastAsia="zh-CN"/>
        </w:rPr>
        <w:t>30</w:t>
      </w:r>
      <w:r>
        <w:rPr>
          <w:rFonts w:hint="eastAsia" w:ascii="宋体" w:hAnsi="宋体" w:cs="宋体"/>
          <w:caps w:val="0"/>
          <w:color w:val="auto"/>
          <w:spacing w:val="0"/>
          <w:w w:val="100"/>
          <w:kern w:val="0"/>
          <w:sz w:val="24"/>
          <w:highlight w:val="none"/>
        </w:rPr>
        <w:t>日历天。</w:t>
      </w:r>
      <w:bookmarkEnd w:id="13"/>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bCs/>
          <w:caps w:val="0"/>
          <w:color w:val="auto"/>
          <w:spacing w:val="0"/>
          <w:w w:val="100"/>
          <w:kern w:val="0"/>
          <w:sz w:val="24"/>
          <w:highlight w:val="none"/>
        </w:rPr>
      </w:pPr>
      <w:r>
        <w:rPr>
          <w:rFonts w:hint="eastAsia" w:ascii="宋体" w:hAnsi="宋体"/>
          <w:caps w:val="0"/>
          <w:color w:val="auto"/>
          <w:spacing w:val="0"/>
          <w:w w:val="100"/>
          <w:kern w:val="0"/>
          <w:sz w:val="24"/>
          <w:highlight w:val="none"/>
        </w:rPr>
        <w:t>（五）质量要求：</w:t>
      </w:r>
      <w:r>
        <w:rPr>
          <w:rFonts w:hint="eastAsia" w:ascii="宋体" w:hAnsi="宋体"/>
          <w:bCs/>
          <w:caps w:val="0"/>
          <w:color w:val="auto"/>
          <w:spacing w:val="0"/>
          <w:w w:val="100"/>
          <w:kern w:val="0"/>
          <w:sz w:val="24"/>
          <w:highlight w:val="none"/>
        </w:rPr>
        <w:t>合格。</w:t>
      </w: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firstLine="480" w:firstLineChars="200"/>
        <w:textAlignment w:val="center"/>
        <w:outlineLvl w:val="9"/>
        <w:rPr>
          <w:rFonts w:hint="eastAsia" w:ascii="宋体" w:hAnsi="宋体" w:eastAsia="宋体"/>
          <w:bCs/>
          <w:caps w:val="0"/>
          <w:color w:val="auto"/>
          <w:spacing w:val="0"/>
          <w:w w:val="100"/>
          <w:kern w:val="0"/>
          <w:highlight w:val="none"/>
          <w:lang w:eastAsia="zh-CN"/>
        </w:rPr>
      </w:pPr>
      <w:r>
        <w:rPr>
          <w:rFonts w:hint="eastAsia" w:ascii="宋体" w:hAnsi="宋体"/>
          <w:bCs/>
          <w:caps w:val="0"/>
          <w:color w:val="auto"/>
          <w:spacing w:val="0"/>
          <w:w w:val="100"/>
          <w:kern w:val="0"/>
          <w:highlight w:val="none"/>
        </w:rPr>
        <w:t>（六）</w:t>
      </w:r>
      <w:r>
        <w:rPr>
          <w:rFonts w:hint="eastAsia" w:ascii="宋体" w:hAnsi="宋体"/>
          <w:bCs/>
          <w:caps w:val="0"/>
          <w:color w:val="auto"/>
          <w:spacing w:val="0"/>
          <w:w w:val="100"/>
          <w:kern w:val="0"/>
          <w:highlight w:val="none"/>
          <w:lang w:val="en-US" w:eastAsia="zh-CN"/>
        </w:rPr>
        <w:t>质保期</w:t>
      </w:r>
      <w:r>
        <w:rPr>
          <w:rFonts w:hint="eastAsia" w:ascii="宋体" w:hAnsi="宋体"/>
          <w:bCs/>
          <w:caps w:val="0"/>
          <w:color w:val="auto"/>
          <w:spacing w:val="0"/>
          <w:w w:val="100"/>
          <w:kern w:val="0"/>
          <w:highlight w:val="none"/>
        </w:rPr>
        <w:t>：两年</w:t>
      </w:r>
      <w:r>
        <w:rPr>
          <w:rFonts w:hint="eastAsia" w:ascii="宋体" w:hAnsi="宋体"/>
          <w:bCs/>
          <w:caps w:val="0"/>
          <w:color w:val="auto"/>
          <w:spacing w:val="0"/>
          <w:w w:val="100"/>
          <w:kern w:val="0"/>
          <w:highlight w:val="none"/>
          <w:lang w:eastAsia="zh-CN"/>
        </w:rPr>
        <w:t>。</w:t>
      </w: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firstLine="480" w:firstLineChars="200"/>
        <w:textAlignment w:val="center"/>
        <w:outlineLvl w:val="9"/>
        <w:rPr>
          <w:rFonts w:hint="default" w:eastAsia="宋体"/>
          <w:caps w:val="0"/>
          <w:color w:val="auto"/>
          <w:spacing w:val="0"/>
          <w:w w:val="100"/>
          <w:kern w:val="0"/>
          <w:highlight w:val="none"/>
          <w:lang w:val="en-US" w:eastAsia="zh-CN"/>
        </w:rPr>
      </w:pPr>
      <w:r>
        <w:rPr>
          <w:rFonts w:hint="eastAsia" w:ascii="宋体" w:hAnsi="宋体"/>
          <w:bCs/>
          <w:caps w:val="0"/>
          <w:color w:val="auto"/>
          <w:spacing w:val="0"/>
          <w:w w:val="100"/>
          <w:kern w:val="0"/>
          <w:highlight w:val="none"/>
          <w:lang w:eastAsia="zh-CN"/>
        </w:rPr>
        <w:t>（</w:t>
      </w:r>
      <w:r>
        <w:rPr>
          <w:rFonts w:hint="eastAsia" w:ascii="宋体" w:hAnsi="宋体"/>
          <w:bCs/>
          <w:caps w:val="0"/>
          <w:color w:val="auto"/>
          <w:spacing w:val="0"/>
          <w:w w:val="100"/>
          <w:kern w:val="0"/>
          <w:highlight w:val="none"/>
          <w:lang w:val="en-US" w:eastAsia="zh-CN"/>
        </w:rPr>
        <w:t>七</w:t>
      </w:r>
      <w:r>
        <w:rPr>
          <w:rFonts w:hint="eastAsia" w:ascii="宋体" w:hAnsi="宋体"/>
          <w:bCs/>
          <w:caps w:val="0"/>
          <w:color w:val="auto"/>
          <w:spacing w:val="0"/>
          <w:w w:val="100"/>
          <w:kern w:val="0"/>
          <w:highlight w:val="none"/>
          <w:lang w:eastAsia="zh-CN"/>
        </w:rPr>
        <w:t>）</w:t>
      </w:r>
      <w:r>
        <w:rPr>
          <w:rFonts w:hint="eastAsia" w:ascii="宋体" w:hAnsi="宋体"/>
          <w:bCs/>
          <w:caps w:val="0"/>
          <w:color w:val="auto"/>
          <w:spacing w:val="0"/>
          <w:w w:val="100"/>
          <w:kern w:val="0"/>
          <w:highlight w:val="none"/>
          <w:lang w:val="en-US" w:eastAsia="zh-CN"/>
        </w:rPr>
        <w:t>养护期：一年。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二、工程量清单及采购预算（控制价） ：另附</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32"/>
          <w:szCs w:val="32"/>
          <w:highlight w:val="none"/>
        </w:rPr>
      </w:pPr>
      <w:bookmarkStart w:id="14" w:name="_Toc1263"/>
      <w:bookmarkStart w:id="15" w:name="_Toc18155"/>
      <w:r>
        <w:rPr>
          <w:rFonts w:hint="eastAsia" w:ascii="宋体" w:hAnsi="宋体"/>
          <w:b/>
          <w:caps w:val="0"/>
          <w:color w:val="auto"/>
          <w:spacing w:val="0"/>
          <w:w w:val="100"/>
          <w:kern w:val="0"/>
          <w:sz w:val="32"/>
          <w:szCs w:val="32"/>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caps w:val="0"/>
          <w:color w:val="auto"/>
          <w:spacing w:val="0"/>
          <w:w w:val="100"/>
          <w:kern w:val="0"/>
          <w:sz w:val="32"/>
          <w:szCs w:val="32"/>
          <w:highlight w:val="none"/>
        </w:rPr>
      </w:pPr>
      <w:bookmarkStart w:id="16" w:name="_Toc5182"/>
      <w:r>
        <w:rPr>
          <w:rFonts w:hint="eastAsia" w:ascii="宋体" w:hAnsi="宋体"/>
          <w:b/>
          <w:caps w:val="0"/>
          <w:color w:val="auto"/>
          <w:spacing w:val="0"/>
          <w:w w:val="100"/>
          <w:kern w:val="0"/>
          <w:sz w:val="32"/>
          <w:szCs w:val="32"/>
          <w:highlight w:val="none"/>
        </w:rPr>
        <w:t>第五部分  合同授予</w:t>
      </w:r>
      <w:bookmarkEnd w:id="14"/>
      <w:bookmarkEnd w:id="15"/>
      <w:bookmarkEnd w:id="16"/>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一、签订合同：</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hAnsi="宋体" w:cs="宋体"/>
          <w:caps w:val="0"/>
          <w:color w:val="auto"/>
          <w:spacing w:val="0"/>
          <w:w w:val="100"/>
          <w:kern w:val="0"/>
          <w:sz w:val="24"/>
          <w:highlight w:val="none"/>
        </w:rPr>
        <w:t>采购人和成交供应商按成交通知书约定签订合同，合同签订的内容不能超出磋商文件、成交供应商的磋商响应文件、磋商过程中的补充承诺、最终书面报价的实质性内容。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二、合同格式：</w:t>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b/>
          <w:bCs/>
          <w:caps w:val="0"/>
          <w:color w:val="auto"/>
          <w:spacing w:val="0"/>
          <w:w w:val="100"/>
          <w:kern w:val="0"/>
          <w:sz w:val="28"/>
          <w:szCs w:val="28"/>
          <w:highlight w:val="none"/>
        </w:rPr>
      </w:pPr>
      <w:r>
        <w:rPr>
          <w:caps w:val="0"/>
          <w:color w:val="auto"/>
          <w:spacing w:val="0"/>
          <w:w w:val="100"/>
          <w:kern w:val="0"/>
          <w:sz w:val="44"/>
          <w:szCs w:val="44"/>
          <w:highlight w:val="none"/>
        </w:rPr>
        <w:br w:type="page"/>
      </w:r>
      <w:bookmarkStart w:id="17" w:name="_Toc184635097"/>
      <w:bookmarkStart w:id="18" w:name="_Toc196637766"/>
      <w:bookmarkStart w:id="19" w:name="_Toc196637648"/>
      <w:bookmarkStart w:id="20" w:name="_Toc196637412"/>
      <w:bookmarkStart w:id="21" w:name="_Toc416701274"/>
      <w:r>
        <w:rPr>
          <w:rFonts w:hint="eastAsia" w:ascii="宋体" w:hAnsi="宋体" w:eastAsia="宋体"/>
          <w:b/>
          <w:bCs/>
          <w:caps w:val="0"/>
          <w:color w:val="auto"/>
          <w:spacing w:val="0"/>
          <w:w w:val="100"/>
          <w:kern w:val="0"/>
          <w:sz w:val="28"/>
          <w:szCs w:val="32"/>
          <w:highlight w:val="none"/>
        </w:rPr>
        <w:t>第一节  合同协议书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编号：</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u w:val="single"/>
        </w:rPr>
      </w:pPr>
      <w:r>
        <w:rPr>
          <w:rFonts w:hint="eastAsia" w:ascii="宋体" w:hAnsi="宋体" w:cs="宋体"/>
          <w:b/>
          <w:caps w:val="0"/>
          <w:color w:val="auto"/>
          <w:spacing w:val="0"/>
          <w:w w:val="100"/>
          <w:kern w:val="0"/>
          <w:sz w:val="24"/>
          <w:highlight w:val="none"/>
        </w:rPr>
        <w:t>发包人（全称）：</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法定代表人：</w:t>
      </w:r>
      <w:r>
        <w:rPr>
          <w:rFonts w:hint="eastAsia" w:ascii="宋体" w:hAnsi="宋体" w:cs="宋体"/>
          <w:b/>
          <w:caps w:val="0"/>
          <w:color w:val="auto"/>
          <w:spacing w:val="0"/>
          <w:w w:val="100"/>
          <w:kern w:val="0"/>
          <w:sz w:val="24"/>
          <w:highlight w:val="none"/>
          <w:u w:val="single"/>
        </w:rPr>
        <w:t xml:space="preserve">                                                           </w:t>
      </w:r>
      <w:r>
        <w:rPr>
          <w:rFonts w:hint="eastAsia" w:ascii="宋体" w:hAnsi="宋体" w:cs="宋体"/>
          <w:b/>
          <w:caps w:val="0"/>
          <w:color w:val="auto"/>
          <w:spacing w:val="0"/>
          <w:w w:val="100"/>
          <w:kern w:val="0"/>
          <w:sz w:val="24"/>
          <w:highlight w:val="none"/>
          <w:u w:val="single"/>
          <w:lang w:val="en-US" w:eastAsia="zh-CN"/>
        </w:rPr>
        <w:t xml:space="preserve">  </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法定注册地址：</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承包人</w:t>
      </w:r>
      <w:r>
        <w:rPr>
          <w:rFonts w:hint="eastAsia" w:ascii="宋体" w:hAnsi="宋体" w:cs="宋体"/>
          <w:b/>
          <w:caps w:val="0"/>
          <w:color w:val="auto"/>
          <w:spacing w:val="0"/>
          <w:w w:val="100"/>
          <w:kern w:val="0"/>
          <w:sz w:val="24"/>
          <w:highlight w:val="none"/>
          <w:lang w:eastAsia="zh-CN"/>
        </w:rPr>
        <w:t>（</w:t>
      </w:r>
      <w:r>
        <w:rPr>
          <w:rFonts w:hint="eastAsia" w:ascii="宋体" w:hAnsi="宋体" w:cs="宋体"/>
          <w:b/>
          <w:caps w:val="0"/>
          <w:color w:val="auto"/>
          <w:spacing w:val="0"/>
          <w:w w:val="100"/>
          <w:kern w:val="0"/>
          <w:sz w:val="24"/>
          <w:highlight w:val="none"/>
        </w:rPr>
        <w:t>全称）</w:t>
      </w:r>
      <w:r>
        <w:rPr>
          <w:rFonts w:hint="eastAsia" w:ascii="宋体" w:hAnsi="宋体" w:cs="宋体"/>
          <w:b/>
          <w:caps w:val="0"/>
          <w:color w:val="auto"/>
          <w:spacing w:val="0"/>
          <w:w w:val="100"/>
          <w:kern w:val="0"/>
          <w:sz w:val="24"/>
          <w:highlight w:val="none"/>
          <w:u w:val="single"/>
        </w:rPr>
        <w:t xml:space="preserve">                                                            </w:t>
      </w:r>
      <w:r>
        <w:rPr>
          <w:rFonts w:hint="eastAsia" w:ascii="宋体" w:hAnsi="宋体" w:cs="宋体"/>
          <w:b/>
          <w:caps w:val="0"/>
          <w:color w:val="auto"/>
          <w:spacing w:val="0"/>
          <w:w w:val="100"/>
          <w:kern w:val="0"/>
          <w:sz w:val="24"/>
          <w:highlight w:val="none"/>
          <w:u w:val="single"/>
          <w:lang w:val="en-US" w:eastAsia="zh-CN"/>
        </w:rPr>
        <w:t xml:space="preserve"> </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法定代表人：</w:t>
      </w:r>
      <w:r>
        <w:rPr>
          <w:rFonts w:hint="eastAsia" w:ascii="宋体" w:hAnsi="宋体" w:cs="宋体"/>
          <w:b/>
          <w:caps w:val="0"/>
          <w:color w:val="auto"/>
          <w:spacing w:val="0"/>
          <w:w w:val="100"/>
          <w:kern w:val="0"/>
          <w:sz w:val="24"/>
          <w:highlight w:val="none"/>
          <w:u w:val="single"/>
        </w:rPr>
        <w:t xml:space="preserve">                                                            </w:t>
      </w:r>
      <w:r>
        <w:rPr>
          <w:rFonts w:hint="eastAsia" w:ascii="宋体" w:hAnsi="宋体" w:cs="宋体"/>
          <w:b/>
          <w:caps w:val="0"/>
          <w:color w:val="auto"/>
          <w:spacing w:val="0"/>
          <w:w w:val="100"/>
          <w:kern w:val="0"/>
          <w:sz w:val="24"/>
          <w:highlight w:val="none"/>
          <w:u w:val="single"/>
          <w:lang w:val="en-US" w:eastAsia="zh-CN"/>
        </w:rPr>
        <w:t xml:space="preserve">  </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法定注册地址：</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发包人为建设</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以下简称“本工程”</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一、工程概况</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工程名称：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项目名称</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标段</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工程地点：</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工程内容：</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工程立项批准文号：</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资金来源：</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二、工程承包范围</w:t>
      </w:r>
    </w:p>
    <w:p>
      <w:pPr>
        <w:keepNext w:val="0"/>
        <w:keepLines w:val="0"/>
        <w:pageBreakBefore w:val="0"/>
        <w:widowControl w:val="0"/>
        <w:kinsoku/>
        <w:wordWrap w:val="0"/>
        <w:overflowPunct w:val="0"/>
        <w:topLinePunct w:val="0"/>
        <w:autoSpaceDE/>
        <w:autoSpaceDN/>
        <w:bidi w:val="0"/>
        <w:adjustRightInd/>
        <w:snapToGrid/>
        <w:spacing w:line="600" w:lineRule="exact"/>
        <w:ind w:left="420"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承包范围：</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left="420"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三、合同工期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计划开工日期：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计划竣工日期：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工期总日历天数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天。</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四、质量标准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工程质量标准：</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五、合同形式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本合同采用</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合同形式。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六、签约合同价</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金额</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大写）：</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人民币</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734" w:firstLineChars="306"/>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小写</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其中：安全文明施工费：</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0" w:firstLineChars="5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暂列金额：</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元（其中计日工金额</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0" w:firstLineChars="5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材料和工程设备暂估价：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0" w:firstLineChars="5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专业工程暂估价：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七、承包人项目负责人：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姓名：</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职称：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身份证号：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建造师执业资格证书号：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建造师注册证书号：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建造师执业印章号：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安全生产考核合格证书号：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项目经理证书号：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八、合同文件的组成</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下列文件共同构成合同文件：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1、本协议书；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2、成交通知书；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3、磋商响应函；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4、专用合同条款；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5、通用合同条款；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6、图纸；</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7、已标价工程量清单（按最终承诺报价与初次报价的调整比例同比例调整的）；</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8、其他合同文件。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上述文件互相补充和解释，如有不明确或不一致之处，以合同约定次序在先者为准。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九、本协议书中有关词语定义与合同条款中的定义相同。</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十、承包人承诺按照合同约定进行施工、竣工、交付并在缺陷责任期内对工程缺陷承担维修责任。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十一、发包人承诺按照合同约定的条件、期限和方式向承包人支付合同价款。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十二、本协议书连同其他合同文件正本一式两份，合同双方各执一份；副本一式</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份。</w:t>
      </w:r>
    </w:p>
    <w:p>
      <w:pPr>
        <w:keepNext w:val="0"/>
        <w:keepLines w:val="0"/>
        <w:pageBreakBefore w:val="0"/>
        <w:widowControl w:val="0"/>
        <w:numPr>
          <w:ilvl w:val="0"/>
          <w:numId w:val="1"/>
        </w:numPr>
        <w:kinsoku/>
        <w:wordWrap w:val="0"/>
        <w:overflowPunct w:val="0"/>
        <w:topLinePunct w:val="0"/>
        <w:autoSpaceDE/>
        <w:autoSpaceDN/>
        <w:bidi w:val="0"/>
        <w:adjustRightInd/>
        <w:snapToGrid/>
        <w:spacing w:line="600" w:lineRule="exact"/>
        <w:ind w:right="0" w:rightChars="0" w:firstLine="480" w:firstLineChars="200"/>
        <w:textAlignment w:val="center"/>
        <w:outlineLvl w:val="9"/>
        <w:rPr>
          <w:caps w:val="0"/>
          <w:color w:val="auto"/>
          <w:spacing w:val="0"/>
          <w:w w:val="100"/>
          <w:kern w:val="0"/>
          <w:highlight w:val="none"/>
        </w:rPr>
      </w:pPr>
      <w:r>
        <w:rPr>
          <w:rFonts w:hint="eastAsia" w:ascii="宋体" w:hAnsi="宋体" w:cs="宋体"/>
          <w:caps w:val="0"/>
          <w:color w:val="auto"/>
          <w:spacing w:val="0"/>
          <w:w w:val="100"/>
          <w:kern w:val="0"/>
          <w:sz w:val="24"/>
          <w:highlight w:val="none"/>
        </w:rPr>
        <w:t>合同未尽事宜，双方另行签订补充协议，但不得背离本协议第八条所约定的合同文件的实质性内容。补充协议是合同文件的组成部分。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甲方：（公章）                                        负责人：</w:t>
      </w:r>
    </w:p>
    <w:p>
      <w:pPr>
        <w:pStyle w:val="5"/>
        <w:keepNext w:val="0"/>
        <w:keepLines w:val="0"/>
        <w:pageBreakBefore w:val="0"/>
        <w:widowControl w:val="0"/>
        <w:kinsoku/>
        <w:topLinePunct w:val="0"/>
        <w:autoSpaceDE/>
        <w:autoSpaceDN/>
        <w:bidi w:val="0"/>
        <w:adjustRightInd/>
        <w:snapToGrid/>
        <w:outlineLvl w:val="9"/>
        <w:rPr>
          <w:color w:val="auto"/>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val="en-US" w:eastAsia="zh-CN"/>
        </w:rPr>
        <w:t xml:space="preserve"> </w:t>
      </w:r>
      <w:r>
        <w:rPr>
          <w:rFonts w:hint="eastAsia" w:ascii="宋体" w:hAnsi="宋体" w:cs="宋体"/>
          <w:caps w:val="0"/>
          <w:color w:val="auto"/>
          <w:spacing w:val="0"/>
          <w:w w:val="100"/>
          <w:kern w:val="0"/>
          <w:sz w:val="24"/>
          <w:highlight w:val="none"/>
        </w:rPr>
        <w:t>经办人：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乙方：（公章）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960" w:firstLineChars="2900"/>
        <w:textAlignment w:val="center"/>
        <w:outlineLvl w:val="9"/>
        <w:rPr>
          <w:caps w:val="0"/>
          <w:color w:val="auto"/>
          <w:spacing w:val="0"/>
          <w:w w:val="100"/>
          <w:kern w:val="0"/>
          <w:highlight w:val="none"/>
        </w:rPr>
      </w:pPr>
      <w:r>
        <w:rPr>
          <w:rFonts w:hint="eastAsia" w:ascii="宋体" w:hAnsi="宋体" w:cs="宋体"/>
          <w:caps w:val="0"/>
          <w:color w:val="auto"/>
          <w:spacing w:val="0"/>
          <w:w w:val="100"/>
          <w:kern w:val="0"/>
          <w:sz w:val="24"/>
          <w:highlight w:val="none"/>
        </w:rPr>
        <w:t>负责人：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960" w:firstLineChars="2900"/>
        <w:textAlignment w:val="center"/>
        <w:outlineLvl w:val="9"/>
        <w:rPr>
          <w:rFonts w:hint="eastAsia"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960" w:firstLineChars="29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经办人：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b w:val="0"/>
          <w:caps w:val="0"/>
          <w:color w:val="auto"/>
          <w:spacing w:val="0"/>
          <w:w w:val="100"/>
          <w:kern w:val="0"/>
          <w:szCs w:val="24"/>
          <w:highlight w:val="none"/>
        </w:rPr>
      </w:pPr>
      <w:r>
        <w:rPr>
          <w:rFonts w:hint="eastAsia" w:ascii="宋体" w:hAnsi="宋体" w:cs="宋体"/>
          <w:caps w:val="0"/>
          <w:color w:val="auto"/>
          <w:spacing w:val="0"/>
          <w:w w:val="100"/>
          <w:kern w:val="0"/>
          <w:sz w:val="24"/>
          <w:highlight w:val="none"/>
        </w:rPr>
        <w:t>签订地点：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签订时间：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center"/>
        <w:textAlignment w:val="center"/>
        <w:outlineLvl w:val="9"/>
        <w:rPr>
          <w:rFonts w:ascii="宋体" w:hAnsi="宋体" w:cs="宋体"/>
          <w:caps w:val="0"/>
          <w:color w:val="auto"/>
          <w:spacing w:val="0"/>
          <w:w w:val="100"/>
          <w:kern w:val="0"/>
          <w:sz w:val="28"/>
          <w:szCs w:val="28"/>
          <w:highlight w:val="none"/>
        </w:rPr>
      </w:pPr>
      <w:r>
        <w:rPr>
          <w:rFonts w:hint="eastAsia" w:ascii="宋体" w:hAnsi="宋体" w:cs="宋体"/>
          <w:caps w:val="0"/>
          <w:color w:val="auto"/>
          <w:spacing w:val="0"/>
          <w:w w:val="100"/>
          <w:kern w:val="0"/>
          <w:sz w:val="24"/>
          <w:highlight w:val="none"/>
          <w:u w:val="single"/>
        </w:rPr>
        <w:br w:type="page"/>
      </w:r>
      <w:r>
        <w:rPr>
          <w:rFonts w:hint="eastAsia" w:ascii="宋体" w:hAnsi="宋体" w:cs="宋体"/>
          <w:b/>
          <w:caps w:val="0"/>
          <w:color w:val="auto"/>
          <w:spacing w:val="0"/>
          <w:w w:val="100"/>
          <w:kern w:val="0"/>
          <w:sz w:val="28"/>
          <w:szCs w:val="28"/>
          <w:highlight w:val="none"/>
        </w:rPr>
        <w:t>第二节  通用合同条款</w:t>
      </w:r>
      <w:bookmarkEnd w:id="17"/>
      <w:bookmarkEnd w:id="18"/>
      <w:bookmarkEnd w:id="19"/>
      <w:bookmarkEnd w:id="20"/>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宋体"/>
          <w:caps w:val="0"/>
          <w:color w:val="auto"/>
          <w:spacing w:val="0"/>
          <w:w w:val="100"/>
          <w:kern w:val="0"/>
          <w:sz w:val="24"/>
          <w:szCs w:val="24"/>
          <w:highlight w:val="none"/>
        </w:rPr>
      </w:pPr>
      <w:r>
        <w:rPr>
          <w:rFonts w:hint="eastAsia" w:ascii="宋体" w:hAnsi="宋体" w:eastAsia="宋体" w:cs="宋体"/>
          <w:caps w:val="0"/>
          <w:color w:val="auto"/>
          <w:spacing w:val="0"/>
          <w:w w:val="100"/>
          <w:kern w:val="0"/>
          <w:sz w:val="24"/>
          <w:szCs w:val="24"/>
          <w:highlight w:val="none"/>
        </w:rPr>
        <w:t>通用合同条款（见《中华人民共和国标准施工招标文件》2007年版</w:t>
      </w:r>
      <w:bookmarkEnd w:id="21"/>
      <w:bookmarkStart w:id="22" w:name="_Toc11316"/>
      <w:bookmarkStart w:id="23" w:name="_Toc14590"/>
      <w:bookmarkStart w:id="24" w:name="_Toc22187"/>
    </w:p>
    <w:p>
      <w:pPr>
        <w:keepNext w:val="0"/>
        <w:keepLines w:val="0"/>
        <w:pageBreakBefore w:val="0"/>
        <w:widowControl w:val="0"/>
        <w:kinsoku/>
        <w:topLinePunct w:val="0"/>
        <w:autoSpaceDE/>
        <w:autoSpaceDN/>
        <w:bidi w:val="0"/>
        <w:adjustRightInd/>
        <w:snapToGrid/>
        <w:outlineLvl w:val="9"/>
        <w:rPr>
          <w:rFonts w:hint="eastAsia" w:ascii="宋体" w:hAnsi="宋体" w:eastAsia="宋体" w:cs="宋体"/>
          <w:caps w:val="0"/>
          <w:color w:val="auto"/>
          <w:spacing w:val="0"/>
          <w:w w:val="100"/>
          <w:kern w:val="0"/>
          <w:sz w:val="24"/>
          <w:szCs w:val="30"/>
          <w:highlight w:val="none"/>
        </w:rPr>
      </w:pPr>
      <w:r>
        <w:rPr>
          <w:rFonts w:hint="eastAsia" w:ascii="宋体" w:hAnsi="宋体" w:eastAsia="宋体" w:cs="宋体"/>
          <w:caps w:val="0"/>
          <w:color w:val="auto"/>
          <w:spacing w:val="0"/>
          <w:w w:val="100"/>
          <w:kern w:val="0"/>
          <w:sz w:val="24"/>
          <w:szCs w:val="30"/>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Theme="minorEastAsia" w:hAnsiTheme="minorEastAsia" w:eastAsiaTheme="minorEastAsia" w:cstheme="minorEastAsia"/>
          <w:b/>
          <w:bCs/>
          <w:caps w:val="0"/>
          <w:color w:val="auto"/>
          <w:spacing w:val="0"/>
          <w:w w:val="100"/>
          <w:kern w:val="0"/>
          <w:sz w:val="28"/>
          <w:szCs w:val="28"/>
          <w:highlight w:val="none"/>
        </w:rPr>
      </w:pPr>
      <w:r>
        <w:rPr>
          <w:rFonts w:hint="eastAsia" w:asciiTheme="minorEastAsia" w:hAnsiTheme="minorEastAsia" w:eastAsiaTheme="minorEastAsia" w:cstheme="minorEastAsia"/>
          <w:b/>
          <w:bCs/>
          <w:caps w:val="0"/>
          <w:color w:val="auto"/>
          <w:spacing w:val="0"/>
          <w:w w:val="100"/>
          <w:kern w:val="0"/>
          <w:sz w:val="28"/>
          <w:szCs w:val="28"/>
          <w:highlight w:val="none"/>
        </w:rPr>
        <w:t>第三节  专用合同条款</w:t>
      </w:r>
      <w:bookmarkEnd w:id="22"/>
      <w:bookmarkEnd w:id="23"/>
      <w:bookmarkEnd w:id="24"/>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1.一般约定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1.1词语定义</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1.1.2合同当事人和人员</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1.1.2.2发包人：</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1.1.2.6监理人：</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1.1.3工程和设备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1.1.4日期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1.1.4.5缺陷责任期期限：</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1.1.4.8保修期：是根据现行有关法律规定，在合同条款第19.7款中约定的由承包人负责对合同约定的保修范围内发生的质量问题履行保修义务并对造成的损失承担赔偿责任的期限。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1.1.6其他</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1.4合同文件的优先顺序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合同文件的优先解释顺序如下：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1</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合同协议书；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2</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成交通知书；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3</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磋商响应函；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4</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专用合同条款；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5</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通用合同条款；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6</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技术标准和要求；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7</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图纸；</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8</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已标价工程量清单；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9</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其他合同文件。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图纸与技术标准和要求之间有矛盾或者不一致的，以其中要求较严格的标准为准。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合同双方在合同履行过程中签订的补充协议亦构成合同文件的组成部分，其解释顺序视其内容与其他合同文件的相互关系而定。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1.5合同协议书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合同生效的条件：</w:t>
      </w:r>
      <w:r>
        <w:rPr>
          <w:rFonts w:hint="eastAsia" w:asciiTheme="minorEastAsia" w:hAnsiTheme="minorEastAsia" w:eastAsiaTheme="minorEastAsia" w:cstheme="minorEastAsia"/>
          <w:caps w:val="0"/>
          <w:color w:val="auto"/>
          <w:spacing w:val="0"/>
          <w:w w:val="100"/>
          <w:kern w:val="0"/>
          <w:sz w:val="24"/>
          <w:szCs w:val="24"/>
          <w:highlight w:val="none"/>
          <w:u w:val="single"/>
        </w:rPr>
        <w:t>发包人和承包人的法定代表人或其委托代理人在合同协议书上签字并盖单位章后，合同生效</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11.5承包人的工期延误</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逾期竣工违约金的计算标准：</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u w:val="single"/>
        </w:rPr>
        <w:t>/</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逾期竣工违约金的计算方法：</w:t>
      </w:r>
      <w:r>
        <w:rPr>
          <w:rFonts w:hint="eastAsia" w:asciiTheme="minorEastAsia" w:hAnsiTheme="minorEastAsia" w:eastAsiaTheme="minorEastAsia" w:cstheme="minorEastAsia"/>
          <w:b/>
          <w:bCs/>
          <w:caps w:val="0"/>
          <w:color w:val="auto"/>
          <w:spacing w:val="0"/>
          <w:w w:val="100"/>
          <w:kern w:val="0"/>
          <w:sz w:val="24"/>
          <w:szCs w:val="24"/>
          <w:highlight w:val="none"/>
          <w:u w:val="single"/>
        </w:rPr>
        <w:t>工期每误期一天支付2000元的违约金</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逾期竣工违约金的限额：</w:t>
      </w:r>
      <w:r>
        <w:rPr>
          <w:rFonts w:hint="eastAsia" w:asciiTheme="minorEastAsia" w:hAnsiTheme="minorEastAsia" w:eastAsiaTheme="minorEastAsia" w:cstheme="minorEastAsia"/>
          <w:b/>
          <w:bCs/>
          <w:caps w:val="0"/>
          <w:color w:val="auto"/>
          <w:spacing w:val="0"/>
          <w:w w:val="100"/>
          <w:kern w:val="0"/>
          <w:sz w:val="24"/>
          <w:szCs w:val="24"/>
          <w:highlight w:val="none"/>
          <w:u w:val="single"/>
        </w:rPr>
        <w:t>最高赔偿金额不超过签约合同价的10%</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13.1工程质量要求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rPr>
      </w:pPr>
      <w:r>
        <w:rPr>
          <w:rFonts w:hint="eastAsia" w:asciiTheme="minorEastAsia" w:hAnsiTheme="minorEastAsia" w:eastAsiaTheme="minorEastAsia" w:cstheme="minorEastAsia"/>
          <w:b/>
          <w:bCs/>
          <w:caps w:val="0"/>
          <w:color w:val="auto"/>
          <w:spacing w:val="0"/>
          <w:w w:val="100"/>
          <w:kern w:val="0"/>
          <w:sz w:val="24"/>
          <w:szCs w:val="24"/>
          <w:highlight w:val="none"/>
        </w:rPr>
        <w:t>13.1.2</w:t>
      </w:r>
      <w:r>
        <w:rPr>
          <w:rFonts w:hint="eastAsia" w:asciiTheme="minorEastAsia" w:hAnsiTheme="minorEastAsia" w:eastAsiaTheme="minorEastAsia" w:cstheme="minorEastAsia"/>
          <w:b/>
          <w:bCs/>
          <w:caps w:val="0"/>
          <w:color w:val="auto"/>
          <w:spacing w:val="0"/>
          <w:w w:val="100"/>
          <w:kern w:val="0"/>
          <w:sz w:val="24"/>
          <w:szCs w:val="24"/>
          <w:highlight w:val="none"/>
          <w:u w:val="single"/>
        </w:rPr>
        <w:t>在</w:t>
      </w:r>
      <w:r>
        <w:rPr>
          <w:rFonts w:hint="eastAsia" w:asciiTheme="minorEastAsia" w:hAnsiTheme="minorEastAsia" w:eastAsiaTheme="minorEastAsia" w:cstheme="minorEastAsia"/>
          <w:b/>
          <w:caps w:val="0"/>
          <w:color w:val="auto"/>
          <w:spacing w:val="0"/>
          <w:w w:val="100"/>
          <w:kern w:val="0"/>
          <w:sz w:val="24"/>
          <w:szCs w:val="24"/>
          <w:highlight w:val="none"/>
          <w:u w:val="single"/>
        </w:rPr>
        <w:t>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人承担，给发包人所造成的一切损失均由承包人赔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rPr>
      </w:pPr>
      <w:r>
        <w:rPr>
          <w:rFonts w:hint="eastAsia" w:asciiTheme="minorEastAsia" w:hAnsiTheme="minorEastAsia" w:eastAsiaTheme="minorEastAsia" w:cstheme="minorEastAsia"/>
          <w:b/>
          <w:caps w:val="0"/>
          <w:color w:val="auto"/>
          <w:spacing w:val="0"/>
          <w:w w:val="100"/>
          <w:kern w:val="0"/>
          <w:sz w:val="24"/>
          <w:szCs w:val="24"/>
          <w:highlight w:val="none"/>
          <w:u w:val="single"/>
        </w:rPr>
        <w:t>承包人负责提供的材料，技术标准和质量要求必须达到发包人要求、且优于或等同于国家技术标准。承包人负责提供的材料必须经发包人和监理人共同确定，经发包人确定后的材料、规格后方可投入使用于本工程、否则一切损失由承包人承担。</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15.变更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15.4变更的估价原则</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15.4.4因工程量清单漏项</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仅适用于合同协议书约定采用单价合同形式时</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15.4.6因变更引起价格调整的其他处理方式：</w:t>
      </w:r>
      <w:r>
        <w:rPr>
          <w:rFonts w:hint="eastAsia" w:asciiTheme="minorEastAsia" w:hAnsiTheme="minorEastAsia" w:eastAsiaTheme="minorEastAsia" w:cstheme="minorEastAsia"/>
          <w:b/>
          <w:caps w:val="0"/>
          <w:color w:val="auto"/>
          <w:spacing w:val="0"/>
          <w:w w:val="100"/>
          <w:kern w:val="0"/>
          <w:sz w:val="24"/>
          <w:szCs w:val="24"/>
          <w:highlight w:val="none"/>
          <w:u w:val="single"/>
        </w:rPr>
        <w:t>因设计变更（含专业工程二次设计）、追加工程、工程量清单漏项等新增加的工程量清单项目，由项目责任单位组织按照该工程控制价的编制原则、编制依据、编制方法，编制该新增项目的工程预算，经项目责任单位确认并提报财政部门或者审计部门审核后，</w:t>
      </w:r>
      <w:r>
        <w:rPr>
          <w:rFonts w:hint="eastAsia" w:asciiTheme="minorEastAsia" w:hAnsiTheme="minorEastAsia" w:eastAsiaTheme="minorEastAsia" w:cstheme="minorEastAsia"/>
          <w:b/>
          <w:bCs/>
          <w:caps w:val="0"/>
          <w:color w:val="auto"/>
          <w:spacing w:val="0"/>
          <w:w w:val="100"/>
          <w:kern w:val="0"/>
          <w:sz w:val="24"/>
          <w:szCs w:val="24"/>
          <w:highlight w:val="none"/>
          <w:u w:val="single"/>
        </w:rPr>
        <w:t>按照本工程招标时投标总报价相对招标控制总价的下浮比例确定该部分项目的价格。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15.5承包人的合理化建议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caps w:val="0"/>
          <w:color w:val="auto"/>
          <w:spacing w:val="0"/>
          <w:w w:val="100"/>
          <w:kern w:val="0"/>
          <w:sz w:val="24"/>
          <w:szCs w:val="24"/>
          <w:highlight w:val="none"/>
        </w:rPr>
        <w:t>15.5.2对承包人提出合理化建议的奖励方法：</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u w:val="single"/>
        </w:rPr>
        <w:t>无</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rPr>
      </w:pPr>
      <w:r>
        <w:rPr>
          <w:rFonts w:hint="eastAsia" w:asciiTheme="minorEastAsia" w:hAnsiTheme="minorEastAsia" w:eastAsiaTheme="minorEastAsia" w:cstheme="minorEastAsia"/>
          <w:b/>
          <w:bCs/>
          <w:caps w:val="0"/>
          <w:color w:val="auto"/>
          <w:spacing w:val="0"/>
          <w:w w:val="100"/>
          <w:kern w:val="0"/>
          <w:sz w:val="24"/>
          <w:szCs w:val="24"/>
          <w:highlight w:val="none"/>
        </w:rPr>
        <w:t>15.8</w:t>
      </w:r>
      <w:r>
        <w:rPr>
          <w:rFonts w:hint="eastAsia" w:asciiTheme="minorEastAsia" w:hAnsiTheme="minorEastAsia" w:eastAsiaTheme="minorEastAsia" w:cstheme="minorEastAsia"/>
          <w:b/>
          <w:bCs/>
          <w:caps w:val="0"/>
          <w:color w:val="auto"/>
          <w:spacing w:val="0"/>
          <w:w w:val="100"/>
          <w:kern w:val="0"/>
          <w:sz w:val="24"/>
          <w:szCs w:val="24"/>
          <w:highlight w:val="none"/>
          <w:u w:val="single"/>
        </w:rPr>
        <w:t>暂估价原则上不突破事前确定的控制价。购买前承包方提出申请，经发包方批准同意后，由发包方组织有关单位参加，进行考察、对比、调研及竞价采购。暂估价项目属于必须招标的范围并达到规定的规模标准的，应当按照《招标投标法》、《政府采购法》的相关规定进行招标或者政府采购。考察结束后形成考察报告（附考察报价单位原始材料）发包方签字后、作为工程结算、审计材料价格调整的依据。未经发包人事先考察核对同意，承包人擅自采购使用的发包方不予调整此材料价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16.价格调整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lang w:eastAsia="zh-CN"/>
        </w:rPr>
      </w:pPr>
      <w:r>
        <w:rPr>
          <w:rFonts w:hint="eastAsia" w:asciiTheme="minorEastAsia" w:hAnsiTheme="minorEastAsia" w:eastAsiaTheme="minorEastAsia" w:cstheme="minorEastAsia"/>
          <w:b/>
          <w:bCs/>
          <w:caps w:val="0"/>
          <w:color w:val="auto"/>
          <w:spacing w:val="0"/>
          <w:w w:val="100"/>
          <w:kern w:val="0"/>
          <w:sz w:val="24"/>
          <w:szCs w:val="24"/>
          <w:highlight w:val="none"/>
        </w:rPr>
        <w:t>16.1物价波动引起的价格调整</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bCs/>
          <w:caps w:val="0"/>
          <w:color w:val="auto"/>
          <w:spacing w:val="0"/>
          <w:w w:val="100"/>
          <w:kern w:val="0"/>
          <w:sz w:val="24"/>
          <w:szCs w:val="24"/>
          <w:highlight w:val="none"/>
          <w:u w:val="single"/>
        </w:rPr>
        <w:t>不调整</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17.计量与支付</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17.1计量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17.1.2计量方法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工程量计算规则执行国家标准《建设工程工程量清单计价规范》（GB50500-2013）、《房屋建筑与装饰工程工程量计算规范》</w:t>
      </w:r>
      <w:r>
        <w:rPr>
          <w:rFonts w:hint="eastAsia" w:asciiTheme="minorEastAsia" w:hAnsiTheme="minorEastAsia" w:eastAsiaTheme="minorEastAsia" w:cstheme="minorEastAsia"/>
          <w:b/>
          <w:bCs/>
          <w:caps w:val="0"/>
          <w:color w:val="auto"/>
          <w:spacing w:val="0"/>
          <w:w w:val="100"/>
          <w:kern w:val="0"/>
          <w:sz w:val="24"/>
          <w:szCs w:val="24"/>
          <w:highlight w:val="none"/>
          <w:lang w:eastAsia="zh-CN"/>
        </w:rPr>
        <w:t>（</w:t>
      </w:r>
      <w:r>
        <w:rPr>
          <w:rFonts w:hint="eastAsia" w:asciiTheme="minorEastAsia" w:hAnsiTheme="minorEastAsia" w:eastAsiaTheme="minorEastAsia" w:cstheme="minorEastAsia"/>
          <w:b/>
          <w:bCs/>
          <w:caps w:val="0"/>
          <w:color w:val="auto"/>
          <w:spacing w:val="0"/>
          <w:w w:val="100"/>
          <w:kern w:val="0"/>
          <w:sz w:val="24"/>
          <w:szCs w:val="24"/>
          <w:highlight w:val="none"/>
        </w:rPr>
        <w:t>GB 50854-2013</w:t>
      </w:r>
      <w:r>
        <w:rPr>
          <w:rFonts w:hint="eastAsia" w:asciiTheme="minorEastAsia" w:hAnsiTheme="minorEastAsia" w:eastAsiaTheme="minorEastAsia" w:cstheme="minorEastAsia"/>
          <w:b/>
          <w:bCs/>
          <w:caps w:val="0"/>
          <w:color w:val="auto"/>
          <w:spacing w:val="0"/>
          <w:w w:val="100"/>
          <w:kern w:val="0"/>
          <w:sz w:val="24"/>
          <w:szCs w:val="24"/>
          <w:highlight w:val="none"/>
          <w:lang w:eastAsia="zh-CN"/>
        </w:rPr>
        <w:t>）</w:t>
      </w:r>
      <w:r>
        <w:rPr>
          <w:rFonts w:hint="eastAsia" w:asciiTheme="minorEastAsia" w:hAnsiTheme="minorEastAsia" w:eastAsiaTheme="minorEastAsia" w:cstheme="minorEastAsia"/>
          <w:b/>
          <w:bCs/>
          <w:caps w:val="0"/>
          <w:color w:val="auto"/>
          <w:spacing w:val="0"/>
          <w:w w:val="100"/>
          <w:kern w:val="0"/>
          <w:sz w:val="24"/>
          <w:szCs w:val="24"/>
          <w:highlight w:val="none"/>
        </w:rPr>
        <w:t>、《山东省建设工程工程量清单计价规则》或其适用的修订版本。</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17.1.5总价子目的计量一按实际完成工程量计量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u w:val="single"/>
        </w:rPr>
        <w:t>除按照第15条约定的变更外，在竣工结算时总价子目的工程量按实际发生计量。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17.2预付款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17.3工程进度付款</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本项目无预付款，工程竣工验收合格后付至合同价款的70%，经审计部门审计完成后付审定价款的97%，剩余部分质保期（两年）满后一次性无息付清。（工程最终结算造价以审核部门审定的造价为准）。</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rPr>
      </w:pPr>
      <w:r>
        <w:rPr>
          <w:rFonts w:hint="eastAsia" w:asciiTheme="minorEastAsia" w:hAnsiTheme="minorEastAsia" w:eastAsiaTheme="minorEastAsia" w:cstheme="minorEastAsia"/>
          <w:b/>
          <w:caps w:val="0"/>
          <w:color w:val="auto"/>
          <w:spacing w:val="0"/>
          <w:w w:val="100"/>
          <w:kern w:val="0"/>
          <w:sz w:val="24"/>
          <w:szCs w:val="24"/>
          <w:highlight w:val="none"/>
          <w:u w:val="single"/>
        </w:rPr>
        <w:t>为确保工程保质保量按期完工，本项目工程款承包人必须专款专用，如发现承包人挪用工程款现象， 由此造成的一切损失均有承包人承担。</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17.4质量保证金</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17.4.1质量保证金的金额或比例：</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质量保证金的扣留方法：</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17.5竣工结算</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17.5.3竣工结算办法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工程竣工验收合格后承包人应将工程竣工结算（含合同价款及价款调整）以及所有与工程价款核定有关的一切资料（包括各种变更签证、价格签证、月度工程划线、竣工图、隐蔽验收记录、各种实验报告、产品合格证明、暂估材料及暂估综合单价项目的采购签批资料、工程施工日志等）报监理人。监理人在收到承包人提交的竣工付款申请单和竣工结算资料后的7天内完成核查，送发包人审计。发包人收到后委托有资质的中介机构审计完毕（对审计结果不认同的除外），出具审计报告。以审计结果为准作为结算的依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18.竣工验收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18.2竣工验收申请报告</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1.1土建工程：发包人根据《建筑工程施工及验收规范》及合同进度计划安排，在全部工程竣工时，由承包人提出经发包人同意，可进行单位工程验收。验收合格后，由监理人向承包人出具经发包人签认的单位工程验收证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2</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承包人负责整理和提交的竣工验收资料应当符合工程所在地建设行政主管部门和</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或</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城市建设档案管理机构有关施工资料的要求，具体内容包括：</w:t>
      </w:r>
      <w:r>
        <w:rPr>
          <w:rFonts w:hint="eastAsia" w:asciiTheme="minorEastAsia" w:hAnsiTheme="minorEastAsia" w:eastAsiaTheme="minorEastAsia" w:cstheme="minorEastAsia"/>
          <w:caps w:val="0"/>
          <w:color w:val="auto"/>
          <w:spacing w:val="0"/>
          <w:w w:val="100"/>
          <w:kern w:val="0"/>
          <w:sz w:val="24"/>
          <w:szCs w:val="24"/>
          <w:highlight w:val="none"/>
          <w:u w:val="single"/>
        </w:rPr>
        <w:t>按照国家和地方现行有关规范规定要求</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竣工验收资料的份数：</w:t>
      </w:r>
      <w:r>
        <w:rPr>
          <w:rFonts w:hint="eastAsia" w:asciiTheme="minorEastAsia" w:hAnsiTheme="minorEastAsia" w:eastAsiaTheme="minorEastAsia" w:cstheme="minorEastAsia"/>
          <w:caps w:val="0"/>
          <w:color w:val="auto"/>
          <w:spacing w:val="0"/>
          <w:w w:val="100"/>
          <w:kern w:val="0"/>
          <w:sz w:val="24"/>
          <w:szCs w:val="24"/>
          <w:highlight w:val="none"/>
          <w:u w:val="single"/>
        </w:rPr>
        <w:t>按照国家和地方现行有关规范规定要求</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竣工验收资料的费用支付方式：</w:t>
      </w:r>
      <w:r>
        <w:rPr>
          <w:rFonts w:hint="eastAsia" w:asciiTheme="minorEastAsia" w:hAnsiTheme="minorEastAsia" w:eastAsiaTheme="minorEastAsia" w:cstheme="minorEastAsia"/>
          <w:caps w:val="0"/>
          <w:color w:val="auto"/>
          <w:spacing w:val="0"/>
          <w:w w:val="100"/>
          <w:kern w:val="0"/>
          <w:sz w:val="24"/>
          <w:szCs w:val="24"/>
          <w:highlight w:val="none"/>
          <w:u w:val="single"/>
        </w:rPr>
        <w:t>由承包人承担，费用包括在合同价中</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19.缺陷责任与保修责任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24.争议的解决</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24.1争议的解决方式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贰 </w:t>
      </w:r>
      <w:r>
        <w:rPr>
          <w:rFonts w:hint="eastAsia" w:asciiTheme="minorEastAsia" w:hAnsiTheme="minorEastAsia" w:eastAsiaTheme="minorEastAsia" w:cstheme="minorEastAsia"/>
          <w:caps w:val="0"/>
          <w:color w:val="auto"/>
          <w:spacing w:val="0"/>
          <w:w w:val="100"/>
          <w:kern w:val="0"/>
          <w:sz w:val="24"/>
          <w:szCs w:val="24"/>
          <w:highlight w:val="none"/>
        </w:rPr>
        <w:t>种方式解决：</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u w:val="single"/>
        </w:rPr>
        <w:t>（壹）</w:t>
      </w:r>
      <w:r>
        <w:rPr>
          <w:rFonts w:hint="eastAsia" w:asciiTheme="minorEastAsia" w:hAnsiTheme="minorEastAsia" w:eastAsiaTheme="minorEastAsia" w:cstheme="minorEastAsia"/>
          <w:caps w:val="0"/>
          <w:color w:val="auto"/>
          <w:spacing w:val="0"/>
          <w:w w:val="100"/>
          <w:kern w:val="0"/>
          <w:sz w:val="24"/>
          <w:szCs w:val="24"/>
          <w:highlight w:val="none"/>
        </w:rPr>
        <w:t>提请</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caps w:val="0"/>
          <w:color w:val="auto"/>
          <w:spacing w:val="0"/>
          <w:w w:val="100"/>
          <w:kern w:val="0"/>
          <w:sz w:val="24"/>
          <w:szCs w:val="24"/>
          <w:highlight w:val="none"/>
        </w:rPr>
        <w:t>仲裁委员会按照该会仲裁规则进行仲裁，仲裁裁决是终局的，对合同双方均有约束力。</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u w:val="single"/>
        </w:rPr>
        <w:t>（贰）</w:t>
      </w:r>
      <w:r>
        <w:rPr>
          <w:rFonts w:hint="eastAsia" w:asciiTheme="minorEastAsia" w:hAnsiTheme="minorEastAsia" w:eastAsiaTheme="minorEastAsia" w:cstheme="minorEastAsia"/>
          <w:caps w:val="0"/>
          <w:color w:val="auto"/>
          <w:spacing w:val="0"/>
          <w:w w:val="100"/>
          <w:kern w:val="0"/>
          <w:sz w:val="24"/>
          <w:szCs w:val="24"/>
          <w:highlight w:val="none"/>
        </w:rPr>
        <w:t>向有管辖权的人民法院提起诉讼。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24.3争议评审</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24.3.4争议评审组邀请合同双方代表人和有关人员举行调查会的期限：</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u w:val="single"/>
        </w:rPr>
        <w:t>/</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24.3.5争议评审组在调查会后作出争议评审意见的期限：</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u w:val="single"/>
        </w:rPr>
        <w:t>/</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25.补充条款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25.1施工单位在施工期间的施工安全问题自负，施工期间的地方关系或个体关系由施工单位自行处理。</w:t>
      </w:r>
      <w:r>
        <w:rPr>
          <w:rFonts w:hint="eastAsia" w:asciiTheme="minorEastAsia" w:hAnsiTheme="minorEastAsia" w:eastAsiaTheme="minorEastAsia" w:cstheme="minorEastAsia"/>
          <w:b/>
          <w:bCs/>
          <w:caps w:val="0"/>
          <w:color w:val="auto"/>
          <w:spacing w:val="0"/>
          <w:w w:val="100"/>
          <w:kern w:val="0"/>
          <w:sz w:val="24"/>
          <w:szCs w:val="24"/>
          <w:highlight w:val="none"/>
        </w:rPr>
        <w:t>由于安全问题产生的责任、费用均由承包人承担，由此给发包人造成的一些损失由承包人进行赔偿。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25.2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60" w:firstLineChars="15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25.3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25.4承包人在施工过程中故意刁难发包人或因其他原因给发包人造成损失，应全额赔偿发包人的损失，发包人有权终止合同另行选择施工单位。</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25.5承包人对建设工地扬尘污染防治措施落实工作承担主体责任。承包人应当结合工程建设项目实际和施工合同约定，建立健全扬尘污染防治责任制，制定扬尘污染防治专项方案，落实各项防治具体措施。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25.6成交通知书发出后3日内签订施工合同，3日内开工。到期未与采购人在规定时间内签订合同、未按期开工的，采购单位有权终止合同。</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25.7未有特殊情况，无故拖延工期，未能按照承诺的工期完成,给建设单位造成损失的，建设单位有权终止合同。</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 xml:space="preserve"> </w:t>
      </w:r>
      <w:r>
        <w:rPr>
          <w:rFonts w:hint="eastAsia" w:asciiTheme="minorEastAsia" w:hAnsiTheme="minorEastAsia" w:eastAsiaTheme="minorEastAsia" w:cstheme="minorEastAsia"/>
          <w:b/>
          <w:caps w:val="0"/>
          <w:color w:val="auto"/>
          <w:spacing w:val="0"/>
          <w:w w:val="100"/>
          <w:kern w:val="0"/>
          <w:sz w:val="24"/>
          <w:szCs w:val="24"/>
          <w:highlight w:val="none"/>
        </w:rPr>
        <w:t>25.8 不拖欠农民工工资保证金：不拖欠农民工工资保证金的金额为中标价的</w:t>
      </w:r>
      <w:r>
        <w:rPr>
          <w:rFonts w:hint="eastAsia" w:asciiTheme="minorEastAsia" w:hAnsiTheme="minorEastAsia" w:eastAsiaTheme="minorEastAsia" w:cstheme="minorEastAsia"/>
          <w:b/>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caps w:val="0"/>
          <w:color w:val="auto"/>
          <w:spacing w:val="0"/>
          <w:w w:val="100"/>
          <w:kern w:val="0"/>
          <w:sz w:val="24"/>
          <w:szCs w:val="24"/>
          <w:highlight w:val="none"/>
          <w:u w:val="single"/>
        </w:rPr>
        <w:t>1%</w:t>
      </w:r>
      <w:r>
        <w:rPr>
          <w:rFonts w:hint="eastAsia" w:asciiTheme="minorEastAsia" w:hAnsiTheme="minorEastAsia" w:eastAsiaTheme="minorEastAsia" w:cstheme="minorEastAsia"/>
          <w:b/>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caps w:val="0"/>
          <w:color w:val="auto"/>
          <w:spacing w:val="0"/>
          <w:w w:val="100"/>
          <w:kern w:val="0"/>
          <w:sz w:val="24"/>
          <w:szCs w:val="24"/>
          <w:highlight w:val="none"/>
        </w:rPr>
        <w:t>，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成交单位需与农民工全部签订书面规范合同及按月足额发放农民工工资，不得拖欠。如有拖欠状况，发包人有权将保证金扣除，不予退还。</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承包人所承建的工程项目，因拖欠农民工工资而产生到镇个体访或集体访或到邹城及以上个体访或集体访的，发包人可提前终止合同，成交单位无条件服从，并且该施工单位列入“大束镇失信企业黑名单”，暂停其参加大束镇镇政府投资工程两年。</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26</w:t>
      </w: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rPr>
        <w:t>.</w:t>
      </w:r>
      <w:r>
        <w:rPr>
          <w:rFonts w:hint="eastAsia" w:asciiTheme="minorEastAsia" w:hAnsiTheme="minorEastAsia" w:eastAsiaTheme="minorEastAsia" w:cstheme="minorEastAsia"/>
          <w:b/>
          <w:bCs/>
          <w:caps w:val="0"/>
          <w:color w:val="auto"/>
          <w:spacing w:val="0"/>
          <w:w w:val="100"/>
          <w:kern w:val="0"/>
          <w:sz w:val="24"/>
          <w:szCs w:val="24"/>
          <w:highlight w:val="none"/>
        </w:rPr>
        <w:t>其他要求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本项目为交钥匙工程，合同价包括全部人工费、材料费、机械费、安全施工费、管理费、措施费、检测试验费、环境保护及扬尘治理费、利润、规费、税金、验收、保修服务费、并考虑风险及其他一切费用。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bCs/>
          <w:caps w:val="0"/>
          <w:color w:val="auto"/>
          <w:spacing w:val="0"/>
          <w:w w:val="100"/>
          <w:kern w:val="0"/>
          <w:sz w:val="24"/>
          <w:szCs w:val="24"/>
          <w:highlight w:val="none"/>
        </w:rPr>
      </w:pPr>
      <w:r>
        <w:rPr>
          <w:rFonts w:hint="eastAsia" w:asciiTheme="minorEastAsia" w:hAnsiTheme="minorEastAsia" w:eastAsiaTheme="minorEastAsia" w:cstheme="minorEastAsia"/>
          <w:b w:val="0"/>
          <w:caps w:val="0"/>
          <w:color w:val="auto"/>
          <w:spacing w:val="0"/>
          <w:w w:val="100"/>
          <w:kern w:val="0"/>
          <w:sz w:val="24"/>
          <w:szCs w:val="24"/>
          <w:highlight w:val="none"/>
        </w:rPr>
        <w:br w:type="page"/>
      </w:r>
      <w:r>
        <w:rPr>
          <w:rFonts w:hint="eastAsia" w:ascii="宋体" w:hAnsi="宋体" w:cs="宋体"/>
          <w:b/>
          <w:bCs/>
          <w:caps w:val="0"/>
          <w:color w:val="auto"/>
          <w:spacing w:val="0"/>
          <w:w w:val="100"/>
          <w:kern w:val="0"/>
          <w:sz w:val="24"/>
          <w:szCs w:val="24"/>
          <w:highlight w:val="none"/>
        </w:rPr>
        <w:t>附件一：承包人提供的材料和工程设备一览表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承包人提供的材料和工程设备一览表</w:t>
      </w:r>
    </w:p>
    <w:tbl>
      <w:tblPr>
        <w:tblStyle w:val="15"/>
        <w:tblW w:w="96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40"/>
        <w:gridCol w:w="1260"/>
        <w:gridCol w:w="760"/>
        <w:gridCol w:w="700"/>
        <w:gridCol w:w="800"/>
        <w:gridCol w:w="1190"/>
        <w:gridCol w:w="1210"/>
        <w:gridCol w:w="1000"/>
        <w:gridCol w:w="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lang w:val="en-US" w:eastAsia="zh-CN"/>
              </w:rPr>
              <w:t>序号</w:t>
            </w:r>
          </w:p>
        </w:tc>
        <w:tc>
          <w:tcPr>
            <w:tcW w:w="124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材料设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备名称</w:t>
            </w:r>
          </w:p>
        </w:tc>
        <w:tc>
          <w:tcPr>
            <w:tcW w:w="126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规格型号</w:t>
            </w:r>
          </w:p>
        </w:tc>
        <w:tc>
          <w:tcPr>
            <w:tcW w:w="76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单位</w:t>
            </w:r>
          </w:p>
        </w:tc>
        <w:tc>
          <w:tcPr>
            <w:tcW w:w="7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数量</w:t>
            </w:r>
          </w:p>
        </w:tc>
        <w:tc>
          <w:tcPr>
            <w:tcW w:w="8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单价</w:t>
            </w:r>
          </w:p>
        </w:tc>
        <w:tc>
          <w:tcPr>
            <w:tcW w:w="119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交货方式</w:t>
            </w:r>
          </w:p>
        </w:tc>
        <w:tc>
          <w:tcPr>
            <w:tcW w:w="121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交货地点</w:t>
            </w:r>
          </w:p>
        </w:tc>
        <w:tc>
          <w:tcPr>
            <w:tcW w:w="10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计划交货时间</w:t>
            </w:r>
          </w:p>
        </w:tc>
        <w:tc>
          <w:tcPr>
            <w:tcW w:w="71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Cs w:val="24"/>
          <w:highlight w:val="none"/>
        </w:rPr>
        <w:br w:type="page"/>
      </w:r>
      <w:r>
        <w:rPr>
          <w:rFonts w:hint="eastAsia" w:ascii="宋体" w:hAnsi="宋体" w:cs="宋体"/>
          <w:b/>
          <w:bCs/>
          <w:caps w:val="0"/>
          <w:color w:val="auto"/>
          <w:spacing w:val="0"/>
          <w:w w:val="100"/>
          <w:kern w:val="0"/>
          <w:sz w:val="24"/>
          <w:szCs w:val="24"/>
          <w:highlight w:val="none"/>
        </w:rPr>
        <w:t>附件二：发包人提供的材料和工程设备一览表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发包人提供的材料和工程设备一览表</w:t>
      </w:r>
    </w:p>
    <w:tbl>
      <w:tblPr>
        <w:tblStyle w:val="15"/>
        <w:tblW w:w="96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40"/>
        <w:gridCol w:w="1260"/>
        <w:gridCol w:w="760"/>
        <w:gridCol w:w="700"/>
        <w:gridCol w:w="800"/>
        <w:gridCol w:w="1190"/>
        <w:gridCol w:w="1210"/>
        <w:gridCol w:w="1000"/>
        <w:gridCol w:w="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lang w:val="en-US" w:eastAsia="zh-CN"/>
              </w:rPr>
              <w:t>序号</w:t>
            </w:r>
          </w:p>
        </w:tc>
        <w:tc>
          <w:tcPr>
            <w:tcW w:w="124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材料设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备名称</w:t>
            </w:r>
          </w:p>
        </w:tc>
        <w:tc>
          <w:tcPr>
            <w:tcW w:w="126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规格型号</w:t>
            </w:r>
          </w:p>
        </w:tc>
        <w:tc>
          <w:tcPr>
            <w:tcW w:w="76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单位</w:t>
            </w:r>
          </w:p>
        </w:tc>
        <w:tc>
          <w:tcPr>
            <w:tcW w:w="7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数量</w:t>
            </w:r>
          </w:p>
        </w:tc>
        <w:tc>
          <w:tcPr>
            <w:tcW w:w="8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单价</w:t>
            </w:r>
          </w:p>
        </w:tc>
        <w:tc>
          <w:tcPr>
            <w:tcW w:w="119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交货方式</w:t>
            </w:r>
          </w:p>
        </w:tc>
        <w:tc>
          <w:tcPr>
            <w:tcW w:w="121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交货地点</w:t>
            </w:r>
          </w:p>
        </w:tc>
        <w:tc>
          <w:tcPr>
            <w:tcW w:w="10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计划交货时间</w:t>
            </w:r>
          </w:p>
        </w:tc>
        <w:tc>
          <w:tcPr>
            <w:tcW w:w="71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备注：除合同另有约定外，本表所列发包人供应材料和工程设备的数量不考虑施工损耗，施工损耗被认为已经包括在承包人的投标价格中。</w:t>
      </w:r>
    </w:p>
    <w:p>
      <w:pPr>
        <w:rPr>
          <w:rFonts w:hint="eastAsia" w:ascii="宋体" w:hAnsi="宋体" w:cs="宋体"/>
          <w:b/>
          <w:bCs/>
          <w:caps w:val="0"/>
          <w:color w:val="auto"/>
          <w:spacing w:val="0"/>
          <w:w w:val="100"/>
          <w:kern w:val="0"/>
          <w:sz w:val="24"/>
          <w:szCs w:val="24"/>
          <w:highlight w:val="none"/>
        </w:rPr>
      </w:pPr>
      <w:r>
        <w:rPr>
          <w:rFonts w:hint="eastAsia" w:ascii="宋体" w:hAnsi="宋体" w:cs="宋体"/>
          <w:b/>
          <w:bCs/>
          <w:caps w:val="0"/>
          <w:color w:val="auto"/>
          <w:spacing w:val="0"/>
          <w:w w:val="100"/>
          <w:kern w:val="0"/>
          <w:sz w:val="24"/>
          <w:szCs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cs="宋体"/>
          <w:b/>
          <w:bCs/>
          <w:caps w:val="0"/>
          <w:color w:val="auto"/>
          <w:spacing w:val="0"/>
          <w:w w:val="100"/>
          <w:kern w:val="0"/>
          <w:sz w:val="24"/>
          <w:szCs w:val="24"/>
          <w:highlight w:val="none"/>
        </w:rPr>
      </w:pPr>
      <w:r>
        <w:rPr>
          <w:rFonts w:hint="eastAsia" w:ascii="宋体" w:hAnsi="宋体" w:cs="宋体"/>
          <w:b/>
          <w:bCs/>
          <w:caps w:val="0"/>
          <w:color w:val="auto"/>
          <w:spacing w:val="0"/>
          <w:w w:val="100"/>
          <w:kern w:val="0"/>
          <w:sz w:val="24"/>
          <w:szCs w:val="24"/>
          <w:highlight w:val="none"/>
        </w:rPr>
        <w:t>附件三：质量保修书格式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b/>
          <w:bCs/>
          <w:caps w:val="0"/>
          <w:color w:val="auto"/>
          <w:spacing w:val="0"/>
          <w:w w:val="100"/>
          <w:kern w:val="0"/>
          <w:sz w:val="28"/>
          <w:szCs w:val="28"/>
          <w:highlight w:val="none"/>
        </w:rPr>
      </w:pPr>
      <w:r>
        <w:rPr>
          <w:rFonts w:hint="eastAsia" w:ascii="宋体" w:hAnsi="宋体" w:cs="宋体"/>
          <w:b/>
          <w:bCs/>
          <w:caps w:val="0"/>
          <w:color w:val="auto"/>
          <w:spacing w:val="0"/>
          <w:w w:val="100"/>
          <w:kern w:val="0"/>
          <w:sz w:val="28"/>
          <w:szCs w:val="28"/>
          <w:highlight w:val="none"/>
        </w:rPr>
        <w:t>工程质量保修书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承包人：</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发包人、承包人根据《中华人民共和国建筑法》、《建设工程质量管理条例》，经协商一致，对</w:t>
      </w:r>
      <w:r>
        <w:rPr>
          <w:rFonts w:hint="eastAsia" w:ascii="宋体" w:hAnsi="宋体" w:cs="宋体"/>
          <w:bCs/>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工程</w:t>
      </w:r>
      <w:r>
        <w:rPr>
          <w:rFonts w:hint="eastAsia" w:ascii="宋体" w:hAnsi="宋体" w:cs="宋体"/>
          <w:caps w:val="0"/>
          <w:color w:val="auto"/>
          <w:spacing w:val="0"/>
          <w:w w:val="100"/>
          <w:kern w:val="0"/>
          <w:sz w:val="24"/>
          <w:highlight w:val="none"/>
        </w:rPr>
        <w:t>签订保修书。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一、工程保修范围和内容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承包人在保修期（养护期）内，按照有关法律、法规、规章的管理规定和双方约定，承担本工程保修责任。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保修责任范围</w:t>
      </w:r>
      <w:r>
        <w:rPr>
          <w:rFonts w:hint="eastAsia" w:ascii="宋体" w:hAnsi="宋体" w:cs="宋体"/>
          <w:caps w:val="0"/>
          <w:color w:val="auto"/>
          <w:spacing w:val="0"/>
          <w:w w:val="100"/>
          <w:kern w:val="0"/>
          <w:sz w:val="24"/>
          <w:highlight w:val="none"/>
          <w:u w:val="single"/>
        </w:rPr>
        <w:t>施工图纸及变更范围以内的所有工程内容。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二、保修期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双方根据《建设工程质量管理条例》及有关规定，约定本工程的保修期如下：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1、地基基础工程和主体结构工程为设计文件规定的该工程合理使用年限；</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2、屋面防水工程、有防水要求的卫生间、房间和外墙面的防渗漏为</w:t>
      </w:r>
      <w:r>
        <w:rPr>
          <w:rFonts w:hint="eastAsia" w:ascii="宋体" w:hAnsi="宋体" w:cs="宋体"/>
          <w:caps w:val="0"/>
          <w:color w:val="auto"/>
          <w:spacing w:val="0"/>
          <w:w w:val="100"/>
          <w:kern w:val="0"/>
          <w:sz w:val="24"/>
          <w:highlight w:val="none"/>
          <w:u w:val="single"/>
        </w:rPr>
        <w:t xml:space="preserve"> 五 </w:t>
      </w:r>
      <w:r>
        <w:rPr>
          <w:rFonts w:hint="eastAsia" w:ascii="宋体" w:hAnsi="宋体" w:cs="宋体"/>
          <w:caps w:val="0"/>
          <w:color w:val="auto"/>
          <w:spacing w:val="0"/>
          <w:w w:val="100"/>
          <w:kern w:val="0"/>
          <w:sz w:val="24"/>
          <w:highlight w:val="none"/>
        </w:rPr>
        <w:t>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3、装修工程为</w:t>
      </w:r>
      <w:r>
        <w:rPr>
          <w:rFonts w:hint="eastAsia" w:ascii="宋体" w:hAnsi="宋体" w:cs="宋体"/>
          <w:caps w:val="0"/>
          <w:color w:val="auto"/>
          <w:spacing w:val="0"/>
          <w:w w:val="100"/>
          <w:kern w:val="0"/>
          <w:sz w:val="24"/>
          <w:highlight w:val="none"/>
          <w:u w:val="single"/>
        </w:rPr>
        <w:t xml:space="preserve"> 二 </w:t>
      </w:r>
      <w:r>
        <w:rPr>
          <w:rFonts w:hint="eastAsia" w:ascii="宋体" w:hAnsi="宋体" w:cs="宋体"/>
          <w:caps w:val="0"/>
          <w:color w:val="auto"/>
          <w:spacing w:val="0"/>
          <w:w w:val="100"/>
          <w:kern w:val="0"/>
          <w:sz w:val="24"/>
          <w:highlight w:val="none"/>
        </w:rPr>
        <w:t>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4、电气管线、给排水管道、设备安装工程为</w:t>
      </w:r>
      <w:r>
        <w:rPr>
          <w:rFonts w:hint="eastAsia" w:ascii="宋体" w:hAnsi="宋体" w:cs="宋体"/>
          <w:caps w:val="0"/>
          <w:color w:val="auto"/>
          <w:spacing w:val="0"/>
          <w:w w:val="100"/>
          <w:kern w:val="0"/>
          <w:sz w:val="24"/>
          <w:highlight w:val="none"/>
          <w:u w:val="single"/>
        </w:rPr>
        <w:t xml:space="preserve"> 二 </w:t>
      </w:r>
      <w:r>
        <w:rPr>
          <w:rFonts w:hint="eastAsia" w:ascii="宋体" w:hAnsi="宋体" w:cs="宋体"/>
          <w:caps w:val="0"/>
          <w:color w:val="auto"/>
          <w:spacing w:val="0"/>
          <w:w w:val="100"/>
          <w:kern w:val="0"/>
          <w:sz w:val="24"/>
          <w:highlight w:val="none"/>
        </w:rPr>
        <w:t>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5、室外的给排水设施、道路等配套工程为</w:t>
      </w:r>
      <w:r>
        <w:rPr>
          <w:rFonts w:hint="eastAsia" w:ascii="宋体" w:hAnsi="宋体" w:cs="宋体"/>
          <w:caps w:val="0"/>
          <w:color w:val="auto"/>
          <w:spacing w:val="0"/>
          <w:w w:val="100"/>
          <w:kern w:val="0"/>
          <w:sz w:val="24"/>
          <w:highlight w:val="none"/>
          <w:u w:val="single"/>
        </w:rPr>
        <w:t xml:space="preserve">二 </w:t>
      </w:r>
      <w:r>
        <w:rPr>
          <w:rFonts w:hint="eastAsia" w:ascii="宋体" w:hAnsi="宋体" w:cs="宋体"/>
          <w:caps w:val="0"/>
          <w:color w:val="auto"/>
          <w:spacing w:val="0"/>
          <w:w w:val="100"/>
          <w:kern w:val="0"/>
          <w:sz w:val="24"/>
          <w:highlight w:val="none"/>
        </w:rPr>
        <w:t>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6、其他项目保修期限约定如下：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三、保修责任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1、属于责任范围、内容的项目，承包人应当在接到保修通知之日起7天内派人保修。承包人不在约定期限内派人保修的，发包人可以委托他人修理。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2、发生紧急抢修事故的，承包人在接到事故通知后，应当立即到达事故现场抢修。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3、对于涉及结构安全的质量问题，应当立即向当地建设行政主管部门报告，采取安全防范措施；由原设计人或者具有相应资质等级的设计人提出保修方案，承包人实施保修。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4、质量保修完成后，由发包人组织验收。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四、保修费用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保修费用由造成质量缺陷的责任方承担。</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五、其他</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双方约定的其他工程保修责任事项：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本工程保修书，由施工合同发包人、承包人双方在竣工验收前共同签署，作为施工合同附件，其有效期限至保修期满。</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发包人：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公章</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 xml:space="preserve">    承包人：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公章</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法定地址：</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法定地址：</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法定代表人或其                         法定代表人或其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签字</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 xml:space="preserve">    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签字</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电话：</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电话：</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传真：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传真：</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电子邮箱：</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电子邮箱：</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开户银行：</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开户银行：</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帐号：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帐号：</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邮政编码：</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邮政编码：</w:t>
      </w:r>
      <w:r>
        <w:rPr>
          <w:rFonts w:hint="eastAsia" w:ascii="宋体" w:hAnsi="宋体" w:cs="宋体"/>
          <w:caps w:val="0"/>
          <w:color w:val="auto"/>
          <w:spacing w:val="0"/>
          <w:w w:val="100"/>
          <w:kern w:val="0"/>
          <w:sz w:val="24"/>
          <w:highlight w:val="none"/>
          <w:u w:val="single"/>
        </w:rPr>
        <w:t xml:space="preserve">                   </w:t>
      </w:r>
    </w:p>
    <w:p>
      <w:pPr>
        <w:rPr>
          <w:rFonts w:hint="eastAsia" w:ascii="宋体" w:hAnsi="宋体" w:cs="宋体"/>
          <w:b/>
          <w:bCs/>
          <w:caps w:val="0"/>
          <w:color w:val="auto"/>
          <w:spacing w:val="0"/>
          <w:w w:val="100"/>
          <w:kern w:val="0"/>
          <w:sz w:val="24"/>
          <w:szCs w:val="24"/>
          <w:highlight w:val="none"/>
        </w:rPr>
      </w:pPr>
      <w:r>
        <w:rPr>
          <w:rFonts w:hint="eastAsia" w:ascii="宋体" w:hAnsi="宋体" w:cs="宋体"/>
          <w:b/>
          <w:bCs/>
          <w:caps w:val="0"/>
          <w:color w:val="auto"/>
          <w:spacing w:val="0"/>
          <w:w w:val="100"/>
          <w:kern w:val="0"/>
          <w:sz w:val="24"/>
          <w:szCs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cs="宋体"/>
          <w:b/>
          <w:bCs/>
          <w:caps w:val="0"/>
          <w:color w:val="auto"/>
          <w:spacing w:val="0"/>
          <w:w w:val="100"/>
          <w:kern w:val="0"/>
          <w:sz w:val="24"/>
          <w:szCs w:val="24"/>
          <w:highlight w:val="none"/>
        </w:rPr>
      </w:pPr>
      <w:r>
        <w:rPr>
          <w:rFonts w:hint="eastAsia" w:ascii="宋体" w:hAnsi="宋体" w:cs="宋体"/>
          <w:b/>
          <w:bCs/>
          <w:caps w:val="0"/>
          <w:color w:val="auto"/>
          <w:spacing w:val="0"/>
          <w:w w:val="100"/>
          <w:kern w:val="0"/>
          <w:sz w:val="24"/>
          <w:szCs w:val="24"/>
          <w:highlight w:val="none"/>
        </w:rPr>
        <w:t>附件四：廉政责任书格式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562" w:firstLineChars="200"/>
        <w:jc w:val="center"/>
        <w:textAlignment w:val="center"/>
        <w:outlineLvl w:val="9"/>
        <w:rPr>
          <w:rFonts w:ascii="宋体" w:hAnsi="宋体" w:cs="宋体"/>
          <w:b/>
          <w:bCs/>
          <w:caps w:val="0"/>
          <w:color w:val="auto"/>
          <w:spacing w:val="0"/>
          <w:w w:val="100"/>
          <w:kern w:val="0"/>
          <w:sz w:val="28"/>
          <w:szCs w:val="28"/>
          <w:highlight w:val="none"/>
        </w:rPr>
      </w:pPr>
      <w:r>
        <w:rPr>
          <w:rFonts w:hint="eastAsia" w:ascii="宋体" w:hAnsi="宋体" w:cs="宋体"/>
          <w:b/>
          <w:bCs/>
          <w:caps w:val="0"/>
          <w:color w:val="auto"/>
          <w:spacing w:val="0"/>
          <w:w w:val="100"/>
          <w:kern w:val="0"/>
          <w:sz w:val="28"/>
          <w:szCs w:val="28"/>
          <w:highlight w:val="none"/>
        </w:rPr>
        <w:t>建设工程廉政责任书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承包人：</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一、双方的责任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1.1应严格遵守国家关于建设工程的有关法律、法规，相关政策，以及廉政建设的各项规定。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1.2严格执行建设工程合同文件，自觉按合同办事。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1.3各项活动必须坚持公开、公平、公正、诚信、透明的原则</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除法律法规另有规定者外</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，不得为获取不正当的利益，损害国家、集体和对方利益，不得违反建设工程管理的规章制度。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二、发包人责任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2.1不得向承包人和相关单位索要或接受回扣、礼金、有价证券、贵重物品和好处费、感谢费等。</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2.2不得在承包人和相关单位报销任何应由发包人或个人支付的费用。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2.3不得要求、暗示或接受承包人和相关单位为个人装修住房、婚丧嫁娶、配偶子女的工作安排以及出国</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境</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、旅游等提供方便。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2.4不得参加有可能影响公正执行公务的承包人和相关单位的宴请、健身、娱乐等活动。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三、承包人责任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3.2不得以任何理由为发包人和相关单位报销应由对方或个人支付的费用。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3.3不得接受或暗示为发包人、相关单位或个人装修住房、婚丧嫁娶、配偶子女的工作安排以及出国</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境</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、旅游等提供方便。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四、违约责任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4.3本责任书作为建设工程合同的组成部分，与建设工程合同具有同等法律效力。经双方签署后立即生效。</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五、责任书有效期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本责任书的有效期为双方签署之日起至该工程项目竣工验收合格时止。</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六、责任书份数</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本责任书一式二份，发包人承包人各执一份，具有同等效力。</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发包人：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公章</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 xml:space="preserve">    承包人：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公章</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法定地址：</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法定地址：</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法定代表人或其                         法定代表人或其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签字</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 xml:space="preserve">    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签字</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电话：</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电话：</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传真：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传真：</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电子邮箱：</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电子邮箱：</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开户银行：</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开户银行：</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帐号：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帐号：</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邮政编码：</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邮政编码：</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u w:val="singl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cs="宋体"/>
          <w:caps w:val="0"/>
          <w:color w:val="auto"/>
          <w:spacing w:val="0"/>
          <w:w w:val="100"/>
          <w:kern w:val="0"/>
          <w:sz w:val="48"/>
          <w:szCs w:val="32"/>
          <w:highlight w:val="none"/>
        </w:rPr>
      </w:pPr>
      <w:bookmarkStart w:id="25" w:name="_Toc1476"/>
      <w:r>
        <w:rPr>
          <w:rFonts w:hint="eastAsia" w:ascii="宋体" w:hAnsi="宋体" w:cs="宋体"/>
          <w:b/>
          <w:caps w:val="0"/>
          <w:color w:val="auto"/>
          <w:spacing w:val="0"/>
          <w:w w:val="100"/>
          <w:kern w:val="0"/>
          <w:sz w:val="32"/>
          <w:szCs w:val="21"/>
          <w:highlight w:val="none"/>
        </w:rPr>
        <w:t>第六部分  响应文件格式</w:t>
      </w:r>
      <w:bookmarkEnd w:id="25"/>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highlight w:val="none"/>
        </w:rPr>
      </w:pPr>
    </w:p>
    <w:tbl>
      <w:tblPr>
        <w:tblStyle w:val="16"/>
        <w:tblpPr w:leftFromText="180" w:rightFromText="180" w:vertAnchor="text" w:horzAnchor="page" w:tblpX="8892" w:tblpY="60"/>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highlight w:val="none"/>
              </w:rPr>
            </w:pPr>
            <w:r>
              <w:rPr>
                <w:rFonts w:hint="eastAsia" w:ascii="宋体" w:hAnsi="宋体"/>
                <w:b/>
                <w:bCs/>
                <w:caps w:val="0"/>
                <w:color w:val="auto"/>
                <w:spacing w:val="0"/>
                <w:w w:val="100"/>
                <w:kern w:val="0"/>
                <w:sz w:val="44"/>
                <w:szCs w:val="44"/>
                <w:highlight w:val="none"/>
              </w:rPr>
              <w:t>正/副本</w:t>
            </w:r>
          </w:p>
        </w:tc>
      </w:tr>
    </w:tbl>
    <w:p>
      <w:pPr>
        <w:pStyle w:val="5"/>
        <w:rPr>
          <w:rFonts w:ascii="宋体" w:hAnsi="宋体"/>
          <w:caps w:val="0"/>
          <w:color w:val="auto"/>
          <w:spacing w:val="0"/>
          <w:w w:val="100"/>
          <w:kern w:val="0"/>
          <w:highlight w:val="none"/>
        </w:rPr>
      </w:pPr>
    </w:p>
    <w:p>
      <w:pPr>
        <w:rPr>
          <w:color w:val="auto"/>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caps w:val="0"/>
          <w:color w:val="auto"/>
          <w:spacing w:val="0"/>
          <w:w w:val="100"/>
          <w:kern w:val="0"/>
          <w:sz w:val="40"/>
          <w:highlight w:val="none"/>
          <w:u w:val="singl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5" w:firstLineChars="300"/>
        <w:textAlignment w:val="center"/>
        <w:outlineLvl w:val="9"/>
        <w:rPr>
          <w:rFonts w:ascii="宋体" w:hAnsi="宋体"/>
          <w:b/>
          <w:caps w:val="0"/>
          <w:color w:val="auto"/>
          <w:spacing w:val="0"/>
          <w:w w:val="100"/>
          <w:kern w:val="0"/>
          <w:sz w:val="40"/>
          <w:highlight w:val="none"/>
        </w:rPr>
      </w:pPr>
      <w:r>
        <w:rPr>
          <w:rFonts w:hint="eastAsia" w:ascii="宋体" w:hAnsi="宋体"/>
          <w:b/>
          <w:caps w:val="0"/>
          <w:color w:val="auto"/>
          <w:spacing w:val="0"/>
          <w:w w:val="100"/>
          <w:kern w:val="0"/>
          <w:sz w:val="40"/>
          <w:highlight w:val="none"/>
          <w:u w:val="single"/>
        </w:rPr>
        <w:t xml:space="preserve">                 </w:t>
      </w:r>
      <w:r>
        <w:rPr>
          <w:rFonts w:hint="eastAsia" w:ascii="宋体" w:hAnsi="宋体"/>
          <w:b/>
          <w:caps w:val="0"/>
          <w:color w:val="auto"/>
          <w:spacing w:val="0"/>
          <w:w w:val="100"/>
          <w:kern w:val="0"/>
          <w:sz w:val="40"/>
          <w:highlight w:val="none"/>
        </w:rPr>
        <w:t>（项目名称）竞争性磋商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b/>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56"/>
          <w:highlight w:val="none"/>
        </w:rPr>
      </w:pPr>
      <w:r>
        <w:rPr>
          <w:rFonts w:hint="eastAsia" w:ascii="宋体" w:hAnsi="宋体"/>
          <w:b/>
          <w:bCs/>
          <w:caps w:val="0"/>
          <w:color w:val="auto"/>
          <w:spacing w:val="0"/>
          <w:w w:val="100"/>
          <w:kern w:val="0"/>
          <w:sz w:val="56"/>
          <w:highlight w:val="none"/>
        </w:rPr>
        <w:t>响应文件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Cs w:val="21"/>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Cs w:val="21"/>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szCs w:val="21"/>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40" w:firstLineChars="200"/>
        <w:textAlignment w:val="center"/>
        <w:outlineLvl w:val="9"/>
        <w:rPr>
          <w:rFonts w:ascii="宋体" w:hAnsi="宋体"/>
          <w:caps w:val="0"/>
          <w:color w:val="auto"/>
          <w:spacing w:val="0"/>
          <w:w w:val="100"/>
          <w:kern w:val="0"/>
          <w:sz w:val="22"/>
          <w:szCs w:val="22"/>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hint="eastAsia"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供应商：</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u w:val="single"/>
          <w:lang w:val="en-US" w:eastAsia="zh-CN"/>
        </w:rPr>
        <w:t xml:space="preserve">  </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u w:val="single"/>
          <w:lang w:val="en-US" w:eastAsia="zh-CN"/>
        </w:rPr>
        <w:t xml:space="preserve">   </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（单位公章）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法定代表人或其委托代理人：</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（签名或盖章）</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日  期：</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年</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月</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日</w:t>
      </w:r>
    </w:p>
    <w:p>
      <w:pPr>
        <w:pStyle w:val="14"/>
        <w:keepNext w:val="0"/>
        <w:keepLines w:val="0"/>
        <w:pageBreakBefore w:val="0"/>
        <w:widowControl w:val="0"/>
        <w:kinsoku/>
        <w:wordWrap w:val="0"/>
        <w:overflowPunct w:val="0"/>
        <w:topLinePunct w:val="0"/>
        <w:autoSpaceDE/>
        <w:autoSpaceDN/>
        <w:bidi w:val="0"/>
        <w:adjustRightInd/>
        <w:snapToGrid/>
        <w:spacing w:line="600" w:lineRule="exact"/>
        <w:ind w:left="578" w:right="0" w:rightChars="0"/>
        <w:jc w:val="left"/>
        <w:textAlignment w:val="center"/>
        <w:outlineLvl w:val="9"/>
        <w:rPr>
          <w:rFonts w:ascii="宋体" w:hAnsi="宋体" w:cs="宋体"/>
          <w:b/>
          <w:caps w:val="0"/>
          <w:color w:val="auto"/>
          <w:spacing w:val="0"/>
          <w:w w:val="100"/>
          <w:kern w:val="0"/>
          <w:sz w:val="30"/>
          <w:szCs w:val="30"/>
          <w:highlight w:val="none"/>
        </w:rPr>
        <w:sectPr>
          <w:headerReference r:id="rId5" w:type="first"/>
          <w:footerReference r:id="rId7" w:type="first"/>
          <w:footerReference r:id="rId6" w:type="default"/>
          <w:pgSz w:w="11906" w:h="16838"/>
          <w:pgMar w:top="1247" w:right="1134" w:bottom="1247" w:left="1134" w:header="850" w:footer="850" w:gutter="0"/>
          <w:pgNumType w:fmt="decimal" w:start="1"/>
          <w:cols w:space="0" w:num="1"/>
          <w:titlePg/>
          <w:rtlGutter w:val="0"/>
          <w:docGrid w:type="lines" w:linePitch="286" w:charSpace="0"/>
        </w:sectPr>
      </w:pPr>
    </w:p>
    <w:p>
      <w:pPr>
        <w:pStyle w:val="14"/>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b/>
          <w:caps w:val="0"/>
          <w:color w:val="auto"/>
          <w:spacing w:val="0"/>
          <w:w w:val="100"/>
          <w:kern w:val="0"/>
          <w:sz w:val="32"/>
          <w:szCs w:val="32"/>
          <w:highlight w:val="none"/>
        </w:rPr>
      </w:pPr>
      <w:r>
        <w:rPr>
          <w:rFonts w:hint="eastAsia" w:ascii="宋体" w:hAnsi="宋体" w:cs="宋体"/>
          <w:b/>
          <w:caps w:val="0"/>
          <w:color w:val="auto"/>
          <w:spacing w:val="0"/>
          <w:w w:val="100"/>
          <w:kern w:val="0"/>
          <w:sz w:val="32"/>
          <w:szCs w:val="32"/>
          <w:highlight w:val="none"/>
        </w:rPr>
        <w:t>目</w:t>
      </w:r>
      <w:r>
        <w:rPr>
          <w:rFonts w:hint="eastAsia" w:ascii="宋体" w:hAnsi="宋体" w:cs="宋体"/>
          <w:b/>
          <w:caps w:val="0"/>
          <w:color w:val="auto"/>
          <w:spacing w:val="0"/>
          <w:w w:val="100"/>
          <w:kern w:val="0"/>
          <w:sz w:val="32"/>
          <w:szCs w:val="32"/>
          <w:highlight w:val="none"/>
          <w:lang w:val="en-US" w:eastAsia="zh-CN"/>
        </w:rPr>
        <w:t xml:space="preserve">  </w:t>
      </w:r>
      <w:r>
        <w:rPr>
          <w:rFonts w:hint="eastAsia" w:ascii="宋体" w:hAnsi="宋体" w:cs="宋体"/>
          <w:b/>
          <w:caps w:val="0"/>
          <w:color w:val="auto"/>
          <w:spacing w:val="0"/>
          <w:w w:val="100"/>
          <w:kern w:val="0"/>
          <w:sz w:val="32"/>
          <w:szCs w:val="32"/>
          <w:highlight w:val="none"/>
        </w:rPr>
        <w:t>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1、磋商响应函</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2、法定代表人身份证明或授权委托人身份证明及法定代表人授权委托书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3、初次报价表</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4、初次报价的已标价工程量清单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5、技术部分（施工组织设计）</w:t>
      </w:r>
    </w:p>
    <w:p>
      <w:pPr>
        <w:pStyle w:val="14"/>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6、</w:t>
      </w:r>
      <w:r>
        <w:rPr>
          <w:rFonts w:hint="eastAsia" w:ascii="宋体" w:hAnsi="宋体"/>
          <w:caps w:val="0"/>
          <w:color w:val="auto"/>
          <w:spacing w:val="0"/>
          <w:w w:val="100"/>
          <w:kern w:val="0"/>
          <w:sz w:val="24"/>
          <w:szCs w:val="24"/>
          <w:highlight w:val="none"/>
        </w:rPr>
        <w:t>项目管理机构</w:t>
      </w:r>
    </w:p>
    <w:p>
      <w:pPr>
        <w:pStyle w:val="14"/>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aps w:val="0"/>
          <w:color w:val="auto"/>
          <w:spacing w:val="0"/>
          <w:w w:val="100"/>
          <w:kern w:val="0"/>
          <w:sz w:val="24"/>
          <w:szCs w:val="24"/>
          <w:highlight w:val="none"/>
        </w:rPr>
        <w:t>7、</w:t>
      </w:r>
      <w:r>
        <w:rPr>
          <w:rFonts w:hint="eastAsia" w:ascii="宋体" w:hAnsi="宋体" w:cs="黑体"/>
          <w:caps w:val="0"/>
          <w:color w:val="auto"/>
          <w:spacing w:val="0"/>
          <w:w w:val="100"/>
          <w:kern w:val="0"/>
          <w:sz w:val="24"/>
          <w:szCs w:val="24"/>
          <w:highlight w:val="none"/>
        </w:rPr>
        <w:t>资格审查资料</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8、建设工程扬尘治理工作承诺书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9、其他资料</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bCs/>
          <w:caps w:val="0"/>
          <w:color w:val="auto"/>
          <w:spacing w:val="0"/>
          <w:w w:val="100"/>
          <w:kern w:val="0"/>
          <w:sz w:val="28"/>
          <w:szCs w:val="28"/>
          <w:highlight w:val="none"/>
        </w:rPr>
      </w:pPr>
      <w:r>
        <w:rPr>
          <w:rFonts w:hint="eastAsia" w:ascii="宋体" w:hAnsi="宋体" w:cs="宋体"/>
          <w:b/>
          <w:caps w:val="0"/>
          <w:color w:val="auto"/>
          <w:spacing w:val="0"/>
          <w:w w:val="100"/>
          <w:kern w:val="0"/>
          <w:sz w:val="28"/>
          <w:szCs w:val="28"/>
          <w:highlight w:val="none"/>
        </w:rPr>
        <w:t>一、磋商</w:t>
      </w:r>
      <w:r>
        <w:rPr>
          <w:rFonts w:hint="eastAsia" w:ascii="宋体" w:hAnsi="宋体"/>
          <w:b/>
          <w:bCs/>
          <w:caps w:val="0"/>
          <w:color w:val="auto"/>
          <w:spacing w:val="0"/>
          <w:w w:val="100"/>
          <w:kern w:val="0"/>
          <w:sz w:val="28"/>
          <w:szCs w:val="28"/>
          <w:highlight w:val="none"/>
        </w:rPr>
        <w:t>响应函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经研究，我方决定参加项目编号为</w:t>
      </w:r>
      <w:r>
        <w:rPr>
          <w:rFonts w:hint="eastAsia" w:ascii="宋体" w:hAnsi="宋体" w:cs="宋体"/>
          <w:caps w:val="0"/>
          <w:color w:val="auto"/>
          <w:spacing w:val="0"/>
          <w:w w:val="100"/>
          <w:kern w:val="0"/>
          <w:sz w:val="24"/>
          <w:highlight w:val="none"/>
          <w:u w:val="single"/>
        </w:rPr>
        <w:t xml:space="preserve">  </w:t>
      </w:r>
      <w:r>
        <w:rPr>
          <w:rFonts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的政府采购活动并提交磋商响应文件。为此，我方郑重声明如下: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1、我方提交的磋商响应文件，正本一份，副本四份。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3、我方理解，最低报价不是入选成交候选人的唯一条件。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4、我方愿按《中华人民共和国</w:t>
      </w:r>
      <w:r>
        <w:rPr>
          <w:rFonts w:hint="eastAsia" w:ascii="宋体" w:hAnsi="宋体" w:cs="宋体"/>
          <w:caps w:val="0"/>
          <w:color w:val="auto"/>
          <w:spacing w:val="0"/>
          <w:w w:val="100"/>
          <w:kern w:val="0"/>
          <w:sz w:val="24"/>
          <w:highlight w:val="none"/>
          <w:lang w:val="en-US" w:eastAsia="zh-CN"/>
        </w:rPr>
        <w:t>民法典</w:t>
      </w:r>
      <w:r>
        <w:rPr>
          <w:rFonts w:hint="eastAsia" w:ascii="宋体" w:hAnsi="宋体" w:cs="宋体"/>
          <w:caps w:val="0"/>
          <w:color w:val="auto"/>
          <w:spacing w:val="0"/>
          <w:w w:val="100"/>
          <w:kern w:val="0"/>
          <w:sz w:val="24"/>
          <w:highlight w:val="none"/>
        </w:rPr>
        <w:t>》履行自己的全部责任。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6、我方的磋商响应文件自递交截止之日起60个日历日内有效。</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7、我方同意按文件要求，提交与递交磋商响应文件有关的数据和资料。</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法人代表或委托代理人（签字或盖章）：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bCs/>
          <w:caps w:val="0"/>
          <w:color w:val="auto"/>
          <w:spacing w:val="0"/>
          <w:w w:val="100"/>
          <w:kern w:val="0"/>
          <w:sz w:val="24"/>
          <w:highlight w:val="none"/>
        </w:rPr>
      </w:pPr>
      <w:r>
        <w:rPr>
          <w:rFonts w:hint="eastAsia" w:ascii="宋体" w:hAnsi="宋体" w:cs="宋体"/>
          <w:caps w:val="0"/>
          <w:color w:val="auto"/>
          <w:spacing w:val="0"/>
          <w:w w:val="100"/>
          <w:kern w:val="0"/>
          <w:sz w:val="24"/>
          <w:highlight w:val="none"/>
        </w:rPr>
        <w:t>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bCs/>
          <w:caps w:val="0"/>
          <w:color w:val="auto"/>
          <w:spacing w:val="0"/>
          <w:w w:val="100"/>
          <w:kern w:val="0"/>
          <w:sz w:val="24"/>
          <w:highlight w:val="none"/>
        </w:rPr>
      </w:pPr>
      <w:r>
        <w:rPr>
          <w:rFonts w:ascii="宋体" w:hAnsi="宋体"/>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eastAsia="宋体"/>
          <w:caps w:val="0"/>
          <w:color w:val="auto"/>
          <w:spacing w:val="0"/>
          <w:w w:val="100"/>
          <w:kern w:val="0"/>
          <w:sz w:val="28"/>
          <w:szCs w:val="28"/>
          <w:highlight w:val="none"/>
        </w:rPr>
      </w:pPr>
      <w:r>
        <w:rPr>
          <w:rFonts w:hint="eastAsia" w:ascii="宋体" w:hAnsi="宋体" w:eastAsia="宋体"/>
          <w:caps w:val="0"/>
          <w:color w:val="auto"/>
          <w:spacing w:val="0"/>
          <w:w w:val="100"/>
          <w:kern w:val="0"/>
          <w:sz w:val="28"/>
          <w:szCs w:val="28"/>
          <w:highlight w:val="none"/>
        </w:rPr>
        <w:t>二、法定代表人身份证明</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单位性质：</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地    址：</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成立时间：</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年</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月</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经营期限：</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    名：</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性        别：</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年    龄：</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职        务：</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系</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（供应商名称）的法定代表人。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特此证明。</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附：法定代表人身份证明</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hint="eastAsia"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w:t>
      </w:r>
      <w:r>
        <w:rPr>
          <w:rFonts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（盖单位章）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年        月       日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黑体"/>
          <w:b/>
          <w:caps w:val="0"/>
          <w:color w:val="auto"/>
          <w:spacing w:val="0"/>
          <w:w w:val="100"/>
          <w:kern w:val="0"/>
          <w:sz w:val="24"/>
          <w:highlight w:val="none"/>
        </w:rPr>
      </w:pPr>
      <w:r>
        <w:rPr>
          <w:rFonts w:ascii="宋体" w:hAnsi="宋体" w:cs="黑体"/>
          <w:b/>
          <w:caps w:val="0"/>
          <w:color w:val="auto"/>
          <w:spacing w:val="0"/>
          <w:w w:val="100"/>
          <w:kern w:val="0"/>
          <w:sz w:val="24"/>
          <w:highlight w:val="none"/>
        </w:rPr>
        <w:br w:type="page"/>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jc w:val="center"/>
        <w:textAlignment w:val="center"/>
        <w:outlineLvl w:val="9"/>
        <w:rPr>
          <w:rFonts w:ascii="宋体" w:hAnsi="宋体"/>
          <w:caps w:val="0"/>
          <w:color w:val="auto"/>
          <w:spacing w:val="0"/>
          <w:w w:val="100"/>
          <w:kern w:val="0"/>
          <w:sz w:val="24"/>
          <w:highlight w:val="none"/>
        </w:rPr>
      </w:pPr>
      <w:r>
        <w:rPr>
          <w:rFonts w:hint="eastAsia" w:ascii="宋体" w:hAnsi="宋体" w:cs="黑体"/>
          <w:b/>
          <w:caps w:val="0"/>
          <w:color w:val="auto"/>
          <w:spacing w:val="0"/>
          <w:w w:val="100"/>
          <w:kern w:val="0"/>
          <w:sz w:val="28"/>
          <w:szCs w:val="28"/>
          <w:highlight w:val="none"/>
        </w:rPr>
        <w:t>授权委托人身份证明及法定代表人授权委托书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（供应商名称）法定代表人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，现授权委托</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lang w:eastAsia="zh-CN"/>
        </w:rPr>
        <w:t>（</w:t>
      </w:r>
      <w:r>
        <w:rPr>
          <w:rFonts w:hint="eastAsia" w:ascii="宋体" w:hAnsi="宋体" w:cs="宋体"/>
          <w:caps w:val="0"/>
          <w:color w:val="auto"/>
          <w:spacing w:val="0"/>
          <w:w w:val="100"/>
          <w:kern w:val="0"/>
          <w:sz w:val="24"/>
          <w:highlight w:val="none"/>
          <w:u w:val="single"/>
        </w:rPr>
        <w:t xml:space="preserve">单位名称）   </w:t>
      </w:r>
      <w:r>
        <w:rPr>
          <w:rFonts w:hint="eastAsia" w:ascii="宋体" w:hAnsi="宋体" w:cs="宋体"/>
          <w:caps w:val="0"/>
          <w:color w:val="auto"/>
          <w:spacing w:val="0"/>
          <w:w w:val="100"/>
          <w:kern w:val="0"/>
          <w:sz w:val="24"/>
          <w:highlight w:val="none"/>
        </w:rPr>
        <w:t xml:space="preserve">的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（姓名、职务或职称）为我单位本次项目的全权代表，以本公司的名义参加</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项目竞争性磋商，全权处理磋商过程中所签署的一切文件和有关的一切事务。</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特此授权。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附：授权委托人身份证明</w:t>
      </w: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供应商名称：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（盖单位章）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身份证号码：</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840" w:firstLineChars="16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身份证号码：</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000" w:firstLineChars="25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before="0" w:line="600" w:lineRule="exact"/>
        <w:ind w:right="0" w:rightChars="0"/>
        <w:jc w:val="center"/>
        <w:textAlignment w:val="center"/>
        <w:outlineLvl w:val="9"/>
        <w:rPr>
          <w:rFonts w:ascii="宋体" w:hAnsi="宋体"/>
          <w:b/>
          <w:bCs/>
          <w:caps w:val="0"/>
          <w:color w:val="auto"/>
          <w:spacing w:val="0"/>
          <w:w w:val="100"/>
          <w:kern w:val="0"/>
          <w:sz w:val="28"/>
          <w:szCs w:val="21"/>
          <w:highlight w:val="none"/>
        </w:rPr>
      </w:pPr>
      <w:r>
        <w:rPr>
          <w:rFonts w:ascii="宋体" w:hAnsi="宋体"/>
          <w:caps w:val="0"/>
          <w:color w:val="auto"/>
          <w:spacing w:val="0"/>
          <w:w w:val="100"/>
          <w:kern w:val="0"/>
          <w:szCs w:val="24"/>
          <w:highlight w:val="none"/>
        </w:rPr>
        <w:br w:type="page"/>
      </w:r>
      <w:r>
        <w:rPr>
          <w:rFonts w:hint="eastAsia" w:ascii="宋体" w:hAnsi="宋体"/>
          <w:b/>
          <w:bCs/>
          <w:caps w:val="0"/>
          <w:color w:val="auto"/>
          <w:spacing w:val="0"/>
          <w:w w:val="100"/>
          <w:kern w:val="0"/>
          <w:sz w:val="28"/>
          <w:szCs w:val="21"/>
          <w:highlight w:val="none"/>
        </w:rPr>
        <w:t>三、初次报价表</w:t>
      </w:r>
    </w:p>
    <w:p>
      <w:pPr>
        <w:keepNext w:val="0"/>
        <w:keepLines w:val="0"/>
        <w:pageBreakBefore w:val="0"/>
        <w:widowControl w:val="0"/>
        <w:kinsoku/>
        <w:wordWrap w:val="0"/>
        <w:overflowPunct w:val="0"/>
        <w:topLinePunct w:val="0"/>
        <w:autoSpaceDE/>
        <w:autoSpaceDN/>
        <w:bidi w:val="0"/>
        <w:adjustRightInd/>
        <w:snapToGrid/>
        <w:spacing w:line="600" w:lineRule="exact"/>
        <w:ind w:left="206"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货币单位：元</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响应方（供应商名称）</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项目名称</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初次报价</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default" w:eastAsia="宋体"/>
                <w:caps w:val="0"/>
                <w:color w:val="auto"/>
                <w:spacing w:val="0"/>
                <w:w w:val="100"/>
                <w:kern w:val="0"/>
                <w:highlight w:val="none"/>
                <w:u w:val="single"/>
                <w:lang w:val="en-US" w:eastAsia="zh-CN"/>
              </w:rPr>
            </w:pPr>
            <w:r>
              <w:rPr>
                <w:rFonts w:hint="eastAsia" w:ascii="宋体" w:hAnsi="宋体"/>
                <w:caps w:val="0"/>
                <w:color w:val="auto"/>
                <w:spacing w:val="0"/>
                <w:w w:val="100"/>
                <w:kern w:val="0"/>
                <w:sz w:val="24"/>
                <w:highlight w:val="none"/>
              </w:rPr>
              <w:t>大写：</w:t>
            </w:r>
            <w:r>
              <w:rPr>
                <w:rFonts w:hint="eastAsia" w:ascii="宋体" w:hAnsi="宋体"/>
                <w:caps w:val="0"/>
                <w:color w:val="auto"/>
                <w:spacing w:val="0"/>
                <w:w w:val="100"/>
                <w:kern w:val="0"/>
                <w:sz w:val="24"/>
                <w:highlight w:val="none"/>
                <w:u w:val="single"/>
                <w:lang w:val="en-US" w:eastAsia="zh-CN"/>
              </w:rPr>
              <w:t xml:space="preserve">                                </w:t>
            </w:r>
            <w:r>
              <w:rPr>
                <w:rFonts w:hint="eastAsia" w:ascii="宋体" w:hAnsi="宋体"/>
                <w:caps w:val="0"/>
                <w:color w:val="auto"/>
                <w:spacing w:val="0"/>
                <w:w w:val="100"/>
                <w:kern w:val="0"/>
                <w:sz w:val="24"/>
                <w:highlight w:val="none"/>
                <w:u w:val="none"/>
                <w:lang w:val="en-US"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小写：</w:t>
            </w:r>
            <w:r>
              <w:rPr>
                <w:rFonts w:hint="eastAsia" w:ascii="宋体" w:hAnsi="宋体"/>
                <w:caps w:val="0"/>
                <w:color w:val="auto"/>
                <w:spacing w:val="0"/>
                <w:w w:val="100"/>
                <w:kern w:val="0"/>
                <w:sz w:val="24"/>
                <w:highlight w:val="none"/>
                <w:u w:val="single"/>
                <w:lang w:val="en-US" w:eastAsia="zh-CN"/>
              </w:rPr>
              <w:t xml:space="preserve">                              元</w:t>
            </w:r>
            <w:r>
              <w:rPr>
                <w:rFonts w:hint="eastAsia" w:ascii="宋体" w:hAnsi="宋体"/>
                <w:caps w:val="0"/>
                <w:color w:val="auto"/>
                <w:spacing w:val="0"/>
                <w:w w:val="100"/>
                <w:kern w:val="0"/>
                <w:sz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工期（日历日）</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质量标准</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default" w:ascii="宋体" w:hAnsi="宋体" w:eastAsia="宋体"/>
                <w:b w:val="0"/>
                <w:bCs w:val="0"/>
                <w:caps w:val="0"/>
                <w:color w:val="auto"/>
                <w:spacing w:val="0"/>
                <w:w w:val="100"/>
                <w:kern w:val="0"/>
                <w:sz w:val="24"/>
                <w:highlight w:val="none"/>
                <w:lang w:val="en-US" w:eastAsia="zh-CN"/>
              </w:rPr>
            </w:pPr>
            <w:r>
              <w:rPr>
                <w:rFonts w:hint="eastAsia" w:ascii="宋体" w:hAnsi="宋体"/>
                <w:b w:val="0"/>
                <w:bCs w:val="0"/>
                <w:caps w:val="0"/>
                <w:color w:val="auto"/>
                <w:spacing w:val="0"/>
                <w:w w:val="100"/>
                <w:kern w:val="0"/>
                <w:sz w:val="24"/>
                <w:highlight w:val="none"/>
                <w:lang w:val="en-US" w:eastAsia="zh-CN"/>
              </w:rPr>
              <w:t>缺陷责任期</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val="0"/>
                <w:bCs w:val="0"/>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eastAsia="宋体"/>
                <w:b w:val="0"/>
                <w:bCs w:val="0"/>
                <w:caps w:val="0"/>
                <w:color w:val="auto"/>
                <w:spacing w:val="0"/>
                <w:w w:val="100"/>
                <w:kern w:val="0"/>
                <w:sz w:val="24"/>
                <w:highlight w:val="none"/>
                <w:lang w:val="en-US" w:eastAsia="zh-CN"/>
              </w:rPr>
            </w:pPr>
            <w:r>
              <w:rPr>
                <w:rFonts w:hint="eastAsia" w:ascii="宋体" w:hAnsi="宋体"/>
                <w:b w:val="0"/>
                <w:bCs w:val="0"/>
                <w:caps w:val="0"/>
                <w:color w:val="auto"/>
                <w:spacing w:val="0"/>
                <w:w w:val="100"/>
                <w:kern w:val="0"/>
                <w:sz w:val="24"/>
                <w:highlight w:val="none"/>
                <w:lang w:val="en-US" w:eastAsia="zh-CN"/>
              </w:rPr>
              <w:t>养护期</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val="0"/>
                <w:bCs w:val="0"/>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项目经理</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szCs w:val="24"/>
                <w:highlight w:val="none"/>
              </w:rPr>
            </w:pPr>
            <w:r>
              <w:rPr>
                <w:rFonts w:hint="eastAsia" w:ascii="宋体" w:hAnsi="宋体"/>
                <w:b w:val="0"/>
                <w:bCs w:val="0"/>
                <w:caps w:val="0"/>
                <w:color w:val="auto"/>
                <w:spacing w:val="0"/>
                <w:w w:val="100"/>
                <w:kern w:val="0"/>
                <w:sz w:val="24"/>
                <w:highlight w:val="none"/>
              </w:rPr>
              <w:t>姓名</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szCs w:val="24"/>
                <w:highlight w:val="none"/>
              </w:rPr>
            </w:pPr>
            <w:r>
              <w:rPr>
                <w:rFonts w:hint="eastAsia" w:ascii="宋体" w:hAnsi="宋体"/>
                <w:b w:val="0"/>
                <w:bCs w:val="0"/>
                <w:caps w:val="0"/>
                <w:color w:val="auto"/>
                <w:spacing w:val="0"/>
                <w:w w:val="100"/>
                <w:kern w:val="0"/>
                <w:sz w:val="24"/>
                <w:highlight w:val="none"/>
              </w:rPr>
              <w:t>证书等级</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证书注册编号</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 xml:space="preserve"> 。</w:t>
            </w: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供应商名称（盖章）：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法人代表或委托代理人（签字或盖章）：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kinsoku/>
        <w:topLinePunct w:val="0"/>
        <w:autoSpaceDE/>
        <w:autoSpaceDN/>
        <w:bidi w:val="0"/>
        <w:adjustRightInd/>
        <w:snapToGrid/>
        <w:outlineLvl w:val="9"/>
        <w:rPr>
          <w:rFonts w:hint="eastAsia" w:ascii="宋体" w:hAnsi="宋体" w:cs="宋体"/>
          <w:b/>
          <w:bCs/>
          <w:caps w:val="0"/>
          <w:color w:val="auto"/>
          <w:spacing w:val="0"/>
          <w:w w:val="100"/>
          <w:kern w:val="0"/>
          <w:highlight w:val="none"/>
        </w:rPr>
      </w:pPr>
      <w:r>
        <w:rPr>
          <w:rFonts w:hint="eastAsia" w:ascii="宋体" w:hAnsi="宋体" w:cs="宋体"/>
          <w:b/>
          <w:bCs/>
          <w:caps w:val="0"/>
          <w:color w:val="auto"/>
          <w:spacing w:val="0"/>
          <w:w w:val="100"/>
          <w:kern w:val="0"/>
          <w:highlight w:val="none"/>
        </w:rPr>
        <w:br w:type="page"/>
      </w: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jc w:val="center"/>
        <w:textAlignment w:val="center"/>
        <w:outlineLvl w:val="9"/>
        <w:rPr>
          <w:b/>
          <w:bCs/>
          <w:caps w:val="0"/>
          <w:color w:val="auto"/>
          <w:spacing w:val="0"/>
          <w:w w:val="100"/>
          <w:kern w:val="0"/>
          <w:sz w:val="28"/>
          <w:szCs w:val="21"/>
          <w:highlight w:val="none"/>
        </w:rPr>
      </w:pPr>
      <w:r>
        <w:rPr>
          <w:rFonts w:hint="eastAsia" w:ascii="宋体" w:hAnsi="宋体" w:cs="宋体"/>
          <w:b/>
          <w:bCs/>
          <w:caps w:val="0"/>
          <w:color w:val="auto"/>
          <w:spacing w:val="0"/>
          <w:w w:val="100"/>
          <w:kern w:val="0"/>
          <w:sz w:val="28"/>
          <w:szCs w:val="21"/>
          <w:highlight w:val="none"/>
        </w:rPr>
        <w:t>四、初次报价的已标价工程量清单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b/>
          <w:bCs/>
          <w:caps w:val="0"/>
          <w:color w:val="auto"/>
          <w:spacing w:val="0"/>
          <w:w w:val="100"/>
          <w:kern w:val="0"/>
          <w:highlight w:val="none"/>
        </w:rPr>
      </w:pPr>
      <w:r>
        <w:rPr>
          <w:rFonts w:hint="eastAsia" w:ascii="宋体" w:hAnsi="宋体"/>
          <w:b/>
          <w:bCs/>
          <w:caps w:val="0"/>
          <w:color w:val="auto"/>
          <w:spacing w:val="0"/>
          <w:w w:val="100"/>
          <w:kern w:val="0"/>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8"/>
          <w:szCs w:val="28"/>
          <w:highlight w:val="none"/>
        </w:rPr>
      </w:pPr>
      <w:r>
        <w:rPr>
          <w:rFonts w:hint="eastAsia" w:asciiTheme="minorEastAsia" w:hAnsiTheme="minorEastAsia" w:eastAsiaTheme="minorEastAsia" w:cstheme="minorEastAsia"/>
          <w:b/>
          <w:bCs/>
          <w:caps w:val="0"/>
          <w:color w:val="auto"/>
          <w:spacing w:val="0"/>
          <w:w w:val="100"/>
          <w:kern w:val="0"/>
          <w:sz w:val="28"/>
          <w:szCs w:val="28"/>
          <w:highlight w:val="none"/>
        </w:rPr>
        <w:t>五、</w:t>
      </w:r>
      <w:r>
        <w:rPr>
          <w:rFonts w:hint="eastAsia" w:asciiTheme="minorEastAsia" w:hAnsiTheme="minorEastAsia" w:eastAsiaTheme="minorEastAsia" w:cstheme="minorEastAsia"/>
          <w:b/>
          <w:caps w:val="0"/>
          <w:color w:val="auto"/>
          <w:spacing w:val="0"/>
          <w:w w:val="100"/>
          <w:kern w:val="0"/>
          <w:sz w:val="28"/>
          <w:szCs w:val="28"/>
          <w:highlight w:val="none"/>
        </w:rPr>
        <w:t>技术部分（施工组织设计）</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一、施工组织方案：</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针对项目特点内容规范完整性和整体编制水平</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施工方案与技术措施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质量管理体系与措施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安全管理体系与措施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工程进度计划与措施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环保管理体系与措施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文明管理体系与措施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施工管理及措施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施工关键部位、材料采购要点的控制及措施（根据工程特点及本磋商文件要求应具有针对性）</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资源配备计划及措施（附劳动力计划表、主要施工设备表、试验和检测仪器设备表）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二、施工组织设计除采用文字表述外可附下列图表。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附表一  拟投入本工程的主要施工设备表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附表二  拟配备本工程的试验和检测仪器设备表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附表三  劳动力计划表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附表四  计划开、竣工日期和施工进度网络图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br w:type="page"/>
      </w:r>
      <w:r>
        <w:rPr>
          <w:rFonts w:hint="eastAsia" w:ascii="宋体" w:hAnsi="宋体"/>
          <w:b/>
          <w:caps w:val="0"/>
          <w:color w:val="auto"/>
          <w:spacing w:val="0"/>
          <w:w w:val="100"/>
          <w:kern w:val="0"/>
          <w:sz w:val="24"/>
          <w:highlight w:val="none"/>
        </w:rPr>
        <w:t>附表一：拟投入本工程的主要施工设备表</w:t>
      </w:r>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序号</w:t>
            </w: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设备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名称</w:t>
            </w: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型号</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规格</w:t>
            </w: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数  量</w:t>
            </w: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国别</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产地</w:t>
            </w: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制造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年份</w:t>
            </w: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额定功率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（KW）</w:t>
            </w: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生产</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能力</w:t>
            </w: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用于施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工部位</w:t>
            </w: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附表二：拟配备本工程的试验和检测仪器设备表</w:t>
      </w:r>
    </w:p>
    <w:tbl>
      <w:tblPr>
        <w:tblStyle w:val="15"/>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序号</w:t>
            </w: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仪器设备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名    称</w:t>
            </w: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型号</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规格</w:t>
            </w: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数  量</w:t>
            </w: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国别</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产地</w:t>
            </w: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制造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年份</w:t>
            </w: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已使用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台时数</w:t>
            </w: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用  途</w:t>
            </w: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附表三：劳动力计划表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单位：人   </w:t>
      </w:r>
    </w:p>
    <w:tbl>
      <w:tblPr>
        <w:tblStyle w:val="15"/>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工种</w:t>
            </w:r>
          </w:p>
        </w:tc>
        <w:tc>
          <w:tcPr>
            <w:tcW w:w="8488" w:type="dxa"/>
            <w:gridSpan w:val="7"/>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附表四：计划开、竣工日期和施工进度网络图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2．施工进度表可采用网络图和（或）横道图表示。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cs="宋体"/>
          <w:b/>
          <w:bCs/>
          <w:caps w:val="0"/>
          <w:color w:val="auto"/>
          <w:spacing w:val="0"/>
          <w:w w:val="100"/>
          <w:kern w:val="0"/>
          <w:sz w:val="24"/>
          <w:highlight w:val="none"/>
        </w:rPr>
      </w:pPr>
      <w:bookmarkStart w:id="26" w:name="_Toc374107074"/>
      <w:bookmarkStart w:id="27" w:name="_Toc323642005"/>
      <w:bookmarkStart w:id="28" w:name="_Toc300901200"/>
      <w:r>
        <w:rPr>
          <w:rFonts w:hint="eastAsia" w:ascii="宋体" w:hAnsi="宋体" w:cs="宋体"/>
          <w:b/>
          <w:bCs/>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8"/>
          <w:szCs w:val="28"/>
          <w:highlight w:val="none"/>
        </w:rPr>
      </w:pPr>
      <w:r>
        <w:rPr>
          <w:rFonts w:hint="eastAsia" w:ascii="宋体" w:hAnsi="宋体" w:cs="宋体"/>
          <w:b/>
          <w:bCs/>
          <w:caps w:val="0"/>
          <w:color w:val="auto"/>
          <w:spacing w:val="0"/>
          <w:w w:val="100"/>
          <w:kern w:val="0"/>
          <w:sz w:val="28"/>
          <w:szCs w:val="28"/>
          <w:highlight w:val="none"/>
        </w:rPr>
        <w:t>六、项目管理机构</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（一）项目管理机构组成表</w:t>
      </w:r>
    </w:p>
    <w:tbl>
      <w:tblPr>
        <w:tblStyle w:val="15"/>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执业或职业资格证明</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级别</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证号</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专业</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养老保险</w:t>
            </w: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bl>
    <w:p>
      <w:pPr>
        <w:keepNext w:val="0"/>
        <w:keepLines w:val="0"/>
        <w:pageBreakBefore w:val="0"/>
        <w:widowControl w:val="0"/>
        <w:kinsoku/>
        <w:topLinePunct w:val="0"/>
        <w:autoSpaceDE/>
        <w:autoSpaceDN/>
        <w:bidi w:val="0"/>
        <w:adjustRightInd/>
        <w:snapToGrid/>
        <w:outlineLvl w:val="9"/>
        <w:rPr>
          <w:rFonts w:hint="eastAsia" w:ascii="宋体" w:hAnsi="宋体"/>
          <w:caps w:val="0"/>
          <w:color w:val="auto"/>
          <w:spacing w:val="0"/>
          <w:w w:val="100"/>
          <w:kern w:val="0"/>
          <w:sz w:val="24"/>
          <w:szCs w:val="24"/>
          <w:highlight w:val="none"/>
        </w:rPr>
      </w:pPr>
      <w:r>
        <w:rPr>
          <w:rFonts w:hint="eastAsia" w:ascii="宋体" w:hAnsi="宋体"/>
          <w:caps w:val="0"/>
          <w:color w:val="auto"/>
          <w:spacing w:val="0"/>
          <w:w w:val="100"/>
          <w:kern w:val="0"/>
          <w:sz w:val="24"/>
          <w:szCs w:val="24"/>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Times New Roman"/>
          <w:b/>
          <w:bCs/>
          <w:caps w:val="0"/>
          <w:color w:val="auto"/>
          <w:spacing w:val="0"/>
          <w:w w:val="100"/>
          <w:kern w:val="0"/>
          <w:sz w:val="28"/>
          <w:szCs w:val="28"/>
          <w:highlight w:val="none"/>
          <w:lang w:val="en-US" w:eastAsia="zh-CN" w:bidi="ar-SA"/>
        </w:rPr>
      </w:pPr>
      <w:r>
        <w:rPr>
          <w:rFonts w:hint="eastAsia" w:ascii="宋体" w:hAnsi="宋体" w:eastAsia="宋体" w:cs="Times New Roman"/>
          <w:b/>
          <w:bCs/>
          <w:caps w:val="0"/>
          <w:color w:val="auto"/>
          <w:spacing w:val="0"/>
          <w:w w:val="100"/>
          <w:kern w:val="0"/>
          <w:sz w:val="28"/>
          <w:szCs w:val="28"/>
          <w:highlight w:val="none"/>
          <w:lang w:val="en-US" w:eastAsia="zh-CN" w:bidi="ar-SA"/>
        </w:rPr>
        <w:t>七、资格审查资料</w:t>
      </w:r>
      <w:bookmarkEnd w:id="26"/>
      <w:bookmarkEnd w:id="27"/>
      <w:bookmarkEnd w:id="28"/>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（一）供应商基本情况表</w:t>
      </w:r>
    </w:p>
    <w:tbl>
      <w:tblPr>
        <w:tblStyle w:val="1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p>
        </w:tc>
        <w:tc>
          <w:tcPr>
            <w:tcW w:w="7996" w:type="dxa"/>
            <w:gridSpan w:val="9"/>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注册地址</w:t>
            </w:r>
          </w:p>
        </w:tc>
        <w:tc>
          <w:tcPr>
            <w:tcW w:w="3700" w:type="dxa"/>
            <w:gridSpan w:val="5"/>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邮政编码</w:t>
            </w:r>
          </w:p>
        </w:tc>
        <w:tc>
          <w:tcPr>
            <w:tcW w:w="2935"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联系方式</w:t>
            </w:r>
          </w:p>
        </w:tc>
        <w:tc>
          <w:tcPr>
            <w:tcW w:w="979"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联系人</w:t>
            </w:r>
          </w:p>
        </w:tc>
        <w:tc>
          <w:tcPr>
            <w:tcW w:w="2721"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  话</w:t>
            </w:r>
          </w:p>
        </w:tc>
        <w:tc>
          <w:tcPr>
            <w:tcW w:w="2935"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79"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传  真</w:t>
            </w:r>
          </w:p>
        </w:tc>
        <w:tc>
          <w:tcPr>
            <w:tcW w:w="2721"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网  址</w:t>
            </w:r>
          </w:p>
        </w:tc>
        <w:tc>
          <w:tcPr>
            <w:tcW w:w="2935"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组织结构</w:t>
            </w:r>
          </w:p>
        </w:tc>
        <w:tc>
          <w:tcPr>
            <w:tcW w:w="7996" w:type="dxa"/>
            <w:gridSpan w:val="9"/>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法定代表人</w:t>
            </w:r>
          </w:p>
        </w:tc>
        <w:tc>
          <w:tcPr>
            <w:tcW w:w="979"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姓名</w:t>
            </w: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93"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技术职称</w:t>
            </w:r>
          </w:p>
        </w:tc>
        <w:tc>
          <w:tcPr>
            <w:tcW w:w="1857"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电话</w:t>
            </w:r>
          </w:p>
        </w:tc>
        <w:tc>
          <w:tcPr>
            <w:tcW w:w="187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技术负责人</w:t>
            </w:r>
          </w:p>
        </w:tc>
        <w:tc>
          <w:tcPr>
            <w:tcW w:w="979"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姓名</w:t>
            </w: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93"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技术职称</w:t>
            </w:r>
          </w:p>
        </w:tc>
        <w:tc>
          <w:tcPr>
            <w:tcW w:w="1857"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电话</w:t>
            </w:r>
          </w:p>
        </w:tc>
        <w:tc>
          <w:tcPr>
            <w:tcW w:w="187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成立时间</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5901" w:type="dxa"/>
            <w:gridSpan w:val="7"/>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企业资质等级</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restart"/>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其中</w:t>
            </w: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项目经理</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营业执照号</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高级职称人员</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注册资金</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中级职称人员</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开户银行</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初级职称人员</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账号</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  工</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经营范围</w:t>
            </w:r>
          </w:p>
        </w:tc>
        <w:tc>
          <w:tcPr>
            <w:tcW w:w="7996" w:type="dxa"/>
            <w:gridSpan w:val="9"/>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c>
          <w:tcPr>
            <w:tcW w:w="7996" w:type="dxa"/>
            <w:gridSpan w:val="9"/>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r>
        <w:rPr>
          <w:rFonts w:hint="eastAsia" w:ascii="宋体" w:hAnsi="宋体" w:cs="宋体"/>
          <w:caps w:val="0"/>
          <w:color w:val="auto"/>
          <w:spacing w:val="0"/>
          <w:w w:val="100"/>
          <w:kern w:val="0"/>
          <w:sz w:val="24"/>
          <w:highlight w:val="none"/>
        </w:rPr>
        <w:t>本表后应附企业法人营业执照复印件。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eastAsia="宋体"/>
          <w:caps w:val="0"/>
          <w:color w:val="auto"/>
          <w:spacing w:val="0"/>
          <w:w w:val="100"/>
          <w:kern w:val="0"/>
          <w:sz w:val="24"/>
          <w:szCs w:val="24"/>
          <w:highlight w:val="none"/>
        </w:rPr>
      </w:pPr>
      <w:r>
        <w:rPr>
          <w:rFonts w:hint="eastAsia" w:ascii="宋体" w:hAnsi="宋体" w:eastAsia="宋体"/>
          <w:caps w:val="0"/>
          <w:color w:val="auto"/>
          <w:spacing w:val="0"/>
          <w:w w:val="100"/>
          <w:kern w:val="0"/>
          <w:sz w:val="24"/>
          <w:szCs w:val="24"/>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eastAsia="宋体"/>
          <w:b/>
          <w:bCs/>
          <w:caps w:val="0"/>
          <w:color w:val="auto"/>
          <w:spacing w:val="0"/>
          <w:w w:val="100"/>
          <w:kern w:val="0"/>
          <w:sz w:val="28"/>
          <w:szCs w:val="28"/>
          <w:highlight w:val="none"/>
        </w:rPr>
      </w:pPr>
      <w:r>
        <w:rPr>
          <w:rFonts w:hint="eastAsia" w:ascii="宋体" w:hAnsi="宋体" w:eastAsia="宋体"/>
          <w:b/>
          <w:bCs/>
          <w:caps w:val="0"/>
          <w:color w:val="auto"/>
          <w:spacing w:val="0"/>
          <w:w w:val="100"/>
          <w:kern w:val="0"/>
          <w:sz w:val="28"/>
          <w:szCs w:val="28"/>
          <w:highlight w:val="none"/>
        </w:rPr>
        <w:t>八、建设工程扬尘治理工作承诺书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一、工作目标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二、承诺事项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1、坚决贯彻执行《济宁市建筑工地扬尘治理工作导则（试行）》，切实做好生产现场及周边环境的扬尘整治工作。</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2、建立健全公司扬尘整治专项检查组织机构，夯实扬尘治理工作责任，针对不同施工阶段，制定具体防治措施。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三、责任追究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1、坚决落实“三不</w:t>
      </w:r>
      <w:bookmarkStart w:id="29" w:name="_GoBack"/>
      <w:bookmarkEnd w:id="29"/>
      <w:r>
        <w:rPr>
          <w:rFonts w:hint="eastAsia" w:ascii="宋体" w:hAnsi="宋体" w:cs="宋体"/>
          <w:caps w:val="0"/>
          <w:color w:val="auto"/>
          <w:spacing w:val="0"/>
          <w:w w:val="100"/>
          <w:kern w:val="0"/>
          <w:sz w:val="24"/>
          <w:highlight w:val="none"/>
        </w:rPr>
        <w:t>”惩治措施。对扬尘治理不达标的工程不予验收、不予拨付安全文明施工费、不予评选优质工程，并在创建安全文明工地活动中实行一票否决。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2、对达不到扬尘治理标准的、要求停工整改拒不整改的项目，提请上级主管部门取消该项目负责人建造师执业资格。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本项目采取一切有效措施，确保完成承诺事项，否则，自愿接受主管部门做出的一切处罚。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供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 xml:space="preserve">应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商：</w:t>
      </w:r>
      <w:r>
        <w:rPr>
          <w:rFonts w:hint="eastAsia" w:ascii="宋体" w:hAnsi="宋体" w:cs="宋体"/>
          <w:caps w:val="0"/>
          <w:color w:val="auto"/>
          <w:spacing w:val="0"/>
          <w:w w:val="100"/>
          <w:kern w:val="0"/>
          <w:sz w:val="24"/>
          <w:highlight w:val="none"/>
          <w:u w:val="single"/>
        </w:rPr>
        <w:t xml:space="preserve">         </w:t>
      </w:r>
      <w:r>
        <w:rPr>
          <w:rFonts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（盖单位章）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default" w:ascii="宋体" w:hAnsi="宋体" w:eastAsia="宋体" w:cs="宋体"/>
          <w:caps w:val="0"/>
          <w:color w:val="auto"/>
          <w:spacing w:val="0"/>
          <w:w w:val="100"/>
          <w:kern w:val="0"/>
          <w:sz w:val="24"/>
          <w:highlight w:val="none"/>
          <w:lang w:val="en-US" w:eastAsia="zh-CN"/>
        </w:rPr>
      </w:pPr>
      <w:r>
        <w:rPr>
          <w:rFonts w:hint="eastAsia" w:ascii="宋体" w:hAnsi="宋体" w:cs="宋体"/>
          <w:caps w:val="0"/>
          <w:color w:val="auto"/>
          <w:spacing w:val="0"/>
          <w:w w:val="100"/>
          <w:kern w:val="0"/>
          <w:sz w:val="24"/>
          <w:highlight w:val="none"/>
        </w:rPr>
        <w:t xml:space="preserve">日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期：</w:t>
      </w:r>
      <w:r>
        <w:rPr>
          <w:rFonts w:hint="eastAsia" w:ascii="宋体" w:hAnsi="宋体" w:cs="宋体"/>
          <w:caps w:val="0"/>
          <w:color w:val="auto"/>
          <w:spacing w:val="0"/>
          <w:w w:val="100"/>
          <w:kern w:val="0"/>
          <w:sz w:val="24"/>
          <w:highlight w:val="none"/>
          <w:lang w:val="en-US" w:eastAsia="zh-CN"/>
        </w:rPr>
        <w:t xml:space="preserve">  年   月   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黑体"/>
          <w:b/>
          <w:caps w:val="0"/>
          <w:color w:val="auto"/>
          <w:spacing w:val="0"/>
          <w:w w:val="100"/>
          <w:kern w:val="0"/>
          <w:sz w:val="24"/>
          <w:highlight w:val="none"/>
        </w:rPr>
      </w:pPr>
      <w:r>
        <w:rPr>
          <w:rFonts w:ascii="宋体" w:hAnsi="宋体" w:cs="黑体"/>
          <w:b/>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Times New Roman"/>
          <w:b/>
          <w:bCs w:val="0"/>
          <w:caps w:val="0"/>
          <w:color w:val="auto"/>
          <w:spacing w:val="0"/>
          <w:w w:val="100"/>
          <w:kern w:val="0"/>
          <w:sz w:val="28"/>
          <w:szCs w:val="28"/>
          <w:highlight w:val="none"/>
          <w:lang w:val="en-US" w:eastAsia="zh-CN" w:bidi="ar-SA"/>
        </w:rPr>
      </w:pPr>
      <w:r>
        <w:rPr>
          <w:rFonts w:hint="eastAsia" w:ascii="宋体" w:hAnsi="宋体" w:eastAsia="宋体" w:cs="Times New Roman"/>
          <w:b/>
          <w:bCs w:val="0"/>
          <w:caps w:val="0"/>
          <w:color w:val="auto"/>
          <w:spacing w:val="0"/>
          <w:w w:val="100"/>
          <w:kern w:val="0"/>
          <w:sz w:val="28"/>
          <w:szCs w:val="28"/>
          <w:highlight w:val="none"/>
          <w:lang w:val="en-US" w:eastAsia="zh-CN" w:bidi="ar-SA"/>
        </w:rPr>
        <w:t>九、其他资料</w:t>
      </w:r>
    </w:p>
    <w:p>
      <w:pPr>
        <w:pStyle w:val="32"/>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b/>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供应商认为需要加以说明的其他内容和需要提供的证明文件</w:t>
      </w:r>
    </w:p>
    <w:p>
      <w:pPr>
        <w:pStyle w:val="32"/>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b/>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1、……</w:t>
      </w:r>
    </w:p>
    <w:p>
      <w:pPr>
        <w:pStyle w:val="32"/>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b/>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2、……</w:t>
      </w:r>
    </w:p>
    <w:p>
      <w:pPr>
        <w:pStyle w:val="32"/>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3、……</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szCs w:val="24"/>
          <w:highlight w:val="none"/>
        </w:rPr>
        <w:sectPr>
          <w:headerReference r:id="rId8" w:type="first"/>
          <w:pgSz w:w="11906" w:h="16838"/>
          <w:pgMar w:top="1247" w:right="1134" w:bottom="1247" w:left="1134" w:header="850" w:footer="850" w:gutter="0"/>
          <w:pgNumType w:fmt="decimal"/>
          <w:cols w:space="0" w:num="1"/>
          <w:titlePg/>
          <w:rtlGutter w:val="0"/>
          <w:docGrid w:type="lines" w:linePitch="286" w:charSpace="0"/>
        </w:sect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磋商</w:t>
      </w:r>
      <w:r>
        <w:rPr>
          <w:rFonts w:hint="eastAsia" w:ascii="宋体" w:hAnsi="宋体"/>
          <w:caps w:val="0"/>
          <w:color w:val="auto"/>
          <w:spacing w:val="0"/>
          <w:w w:val="100"/>
          <w:kern w:val="0"/>
          <w:sz w:val="24"/>
          <w:highlight w:val="none"/>
        </w:rPr>
        <w:t>响应文件密封信封正面格式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                                                            正（副）本</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项目编号：</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项目名称：</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包    号：</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（加盖公章）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地址：</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电话：</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传真：</w:t>
            </w:r>
            <w:r>
              <w:rPr>
                <w:rFonts w:hint="eastAsia" w:ascii="宋体" w:hAnsi="宋体"/>
                <w:caps w:val="0"/>
                <w:color w:val="auto"/>
                <w:spacing w:val="0"/>
                <w:w w:val="100"/>
                <w:kern w:val="0"/>
                <w:sz w:val="24"/>
                <w:highlight w:val="none"/>
                <w:u w:val="single"/>
              </w:rPr>
              <w:t xml:space="preserve">                          </w:t>
            </w: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Cs/>
          <w:caps w:val="0"/>
          <w:color w:val="auto"/>
          <w:spacing w:val="0"/>
          <w:w w:val="100"/>
          <w:kern w:val="0"/>
          <w:sz w:val="24"/>
          <w:highlight w:val="none"/>
        </w:rPr>
      </w:pPr>
      <w:r>
        <w:rPr>
          <w:rFonts w:hint="eastAsia" w:ascii="宋体" w:hAnsi="宋体" w:cs="宋体"/>
          <w:caps w:val="0"/>
          <w:color w:val="auto"/>
          <w:spacing w:val="0"/>
          <w:w w:val="100"/>
          <w:kern w:val="0"/>
          <w:sz w:val="24"/>
          <w:highlight w:val="none"/>
        </w:rPr>
        <w:t>磋商</w:t>
      </w:r>
      <w:r>
        <w:rPr>
          <w:rFonts w:hint="eastAsia" w:ascii="宋体" w:hAnsi="宋体"/>
          <w:bCs/>
          <w:caps w:val="0"/>
          <w:color w:val="auto"/>
          <w:spacing w:val="0"/>
          <w:w w:val="100"/>
          <w:kern w:val="0"/>
          <w:sz w:val="24"/>
          <w:highlight w:val="none"/>
        </w:rPr>
        <w:t>响应文件密封信封封口格式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4" w:hRule="atLeast"/>
          <w:jc w:val="center"/>
        </w:trPr>
        <w:tc>
          <w:tcPr>
            <w:tcW w:w="9234"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Cs/>
                <w:caps w:val="0"/>
                <w:color w:val="auto"/>
                <w:spacing w:val="0"/>
                <w:w w:val="100"/>
                <w:kern w:val="0"/>
                <w:sz w:val="24"/>
                <w:highlight w:val="none"/>
              </w:rPr>
            </w:pPr>
            <w:r>
              <w:rPr>
                <w:rFonts w:hint="eastAsia" w:ascii="宋体" w:hAnsi="宋体"/>
                <w:bCs/>
                <w:caps w:val="0"/>
                <w:color w:val="auto"/>
                <w:spacing w:val="0"/>
                <w:w w:val="100"/>
                <w:kern w:val="0"/>
                <w:sz w:val="24"/>
                <w:highlight w:val="none"/>
              </w:rPr>
              <w:t>……于</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年</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月</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日</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时</w:t>
            </w:r>
            <w:r>
              <w:rPr>
                <w:rFonts w:hint="eastAsia" w:ascii="宋体" w:hAnsi="宋体"/>
                <w:bCs/>
                <w:caps w:val="0"/>
                <w:color w:val="auto"/>
                <w:spacing w:val="0"/>
                <w:w w:val="100"/>
                <w:kern w:val="0"/>
                <w:sz w:val="24"/>
                <w:highlight w:val="none"/>
                <w:u w:val="single"/>
              </w:rPr>
              <w:t xml:space="preserve">   分</w:t>
            </w:r>
            <w:r>
              <w:rPr>
                <w:rFonts w:hint="eastAsia" w:ascii="宋体" w:hAnsi="宋体"/>
                <w:bCs/>
                <w:caps w:val="0"/>
                <w:color w:val="auto"/>
                <w:spacing w:val="0"/>
                <w:w w:val="100"/>
                <w:kern w:val="0"/>
                <w:sz w:val="24"/>
                <w:highlight w:val="none"/>
              </w:rPr>
              <w:t>前不准启封（</w:t>
            </w:r>
            <w:r>
              <w:rPr>
                <w:rFonts w:hint="eastAsia" w:ascii="宋体" w:hAnsi="宋体"/>
                <w:caps w:val="0"/>
                <w:color w:val="auto"/>
                <w:spacing w:val="0"/>
                <w:w w:val="100"/>
                <w:kern w:val="0"/>
                <w:sz w:val="24"/>
                <w:highlight w:val="none"/>
                <w:u w:val="single"/>
              </w:rPr>
              <w:t>（加盖公章）</w:t>
            </w:r>
            <w:r>
              <w:rPr>
                <w:rFonts w:hint="eastAsia" w:ascii="宋体" w:hAnsi="宋体"/>
                <w:bCs/>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r>
              <w:rPr>
                <w:rFonts w:ascii="宋体" w:hAnsi="宋体"/>
                <w:bCs/>
                <w:caps w:val="0"/>
                <w:color w:val="auto"/>
                <w:spacing w:val="0"/>
                <w:w w:val="100"/>
                <w:kern w:val="0"/>
                <w:sz w:val="24"/>
                <w:highlight w:val="none"/>
              </w:rPr>
              <w:pict>
                <v:line id="_x0000_s1026" o:spid="_x0000_s1026" o:spt="20" style="position:absolute;left:0pt;flip:y;margin-left:207.1pt;margin-top:5.9pt;height:54.6pt;width:0.05pt;z-index:251660288;mso-width-relative:page;mso-height-relative:page;"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4uaNzXAAAACgEAAA8AAAAAAAAAAQAgAAAAIgAAAGRycy9k&#10;b3ducmV2LnhtbFBLAQIUABQAAAAIAIdO4kAMbxbcAwIAAPUDAAAOAAAAAAAAAAEAIAAAACYBAABk&#10;cnMvZTJvRG9jLnhtbFBLBQYAAAAABgAGAFkBAACbBQAAAAA=&#10;">
                  <v:path arrowok="t"/>
                  <v:fill focussize="0,0"/>
                  <v:stroke endarrow="block"/>
                  <v:imagedata o:title=""/>
                  <o:lock v:ext="edit"/>
                </v:line>
              </w:pic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600" w:firstLineChars="150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200" w:firstLineChars="1750"/>
              <w:textAlignment w:val="center"/>
              <w:outlineLvl w:val="9"/>
              <w:rPr>
                <w:rFonts w:ascii="宋体" w:hAnsi="宋体"/>
                <w:bCs/>
                <w:caps w:val="0"/>
                <w:color w:val="auto"/>
                <w:spacing w:val="0"/>
                <w:w w:val="100"/>
                <w:kern w:val="0"/>
                <w:sz w:val="24"/>
                <w:highlight w:val="none"/>
              </w:rPr>
            </w:pPr>
            <w:r>
              <w:rPr>
                <w:rFonts w:hint="eastAsia" w:ascii="宋体" w:hAnsi="宋体"/>
                <w:bCs/>
                <w:caps w:val="0"/>
                <w:color w:val="auto"/>
                <w:spacing w:val="0"/>
                <w:w w:val="100"/>
                <w:kern w:val="0"/>
                <w:sz w:val="24"/>
                <w:highlight w:val="none"/>
              </w:rPr>
              <w:t>（封口处）</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tc>
      </w:tr>
    </w:tbl>
    <w:p>
      <w:pPr>
        <w:rPr>
          <w:caps w:val="0"/>
          <w:color w:val="auto"/>
          <w:spacing w:val="0"/>
          <w:w w:val="100"/>
          <w:kern w:val="0"/>
          <w:highlight w:val="none"/>
        </w:rPr>
      </w:pPr>
      <w:r>
        <w:rPr>
          <w:caps w:val="0"/>
          <w:color w:val="auto"/>
          <w:spacing w:val="0"/>
          <w:w w:val="100"/>
          <w:kern w:val="0"/>
          <w:highlight w:val="none"/>
        </w:rPr>
        <w:br w:type="page"/>
      </w: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sectPr>
          <w:headerReference r:id="rId9" w:type="first"/>
          <w:pgSz w:w="11906" w:h="16838"/>
          <w:pgMar w:top="1247" w:right="1134" w:bottom="1247" w:left="1134" w:header="850" w:footer="850" w:gutter="0"/>
          <w:pgNumType w:fmt="decimal"/>
          <w:cols w:space="0" w:num="1"/>
          <w:titlePg/>
          <w:rtlGutter w:val="0"/>
          <w:docGrid w:type="lines" w:linePitch="286" w:charSpace="0"/>
        </w:sectPr>
      </w:pP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r>
        <w:rPr>
          <w:rFonts w:hint="eastAsia" w:ascii="宋体" w:hAnsi="宋体" w:eastAsia="宋体" w:cs="宋体"/>
          <w:b/>
          <w:color w:val="auto"/>
          <w:spacing w:val="30"/>
          <w:w w:val="90"/>
          <w:kern w:val="10"/>
          <w:sz w:val="52"/>
          <w:szCs w:val="52"/>
          <w:highlight w:val="none"/>
          <w:lang w:val="en-US" w:eastAsia="zh-CN"/>
        </w:rPr>
        <w:t>邹城市大束镇乡村振兴示范片区三合新村绿化提升工程</w:t>
      </w:r>
    </w:p>
    <w:p>
      <w:pPr>
        <w:jc w:val="both"/>
        <w:rPr>
          <w:rFonts w:hint="eastAsia" w:ascii="宋体" w:hAnsi="宋体" w:eastAsia="宋体" w:cs="宋体"/>
          <w:b/>
          <w:color w:val="auto"/>
          <w:spacing w:val="22"/>
          <w:w w:val="90"/>
          <w:kern w:val="10"/>
          <w:sz w:val="48"/>
          <w:szCs w:val="48"/>
          <w:highlight w:val="none"/>
        </w:rPr>
      </w:pPr>
    </w:p>
    <w:p>
      <w:pPr>
        <w:spacing w:before="156" w:beforeLines="50" w:after="156" w:afterLines="50" w:line="360" w:lineRule="auto"/>
        <w:jc w:val="center"/>
        <w:rPr>
          <w:rFonts w:hint="eastAsia" w:ascii="宋体" w:hAnsi="宋体" w:eastAsia="宋体" w:cs="宋体"/>
          <w:b/>
          <w:color w:val="auto"/>
          <w:sz w:val="48"/>
          <w:szCs w:val="48"/>
          <w:highlight w:val="none"/>
        </w:rPr>
      </w:pPr>
    </w:p>
    <w:p>
      <w:pPr>
        <w:pStyle w:val="5"/>
        <w:rPr>
          <w:rFonts w:hint="eastAsia" w:ascii="宋体" w:hAnsi="宋体" w:eastAsia="宋体" w:cs="宋体"/>
          <w:b/>
          <w:color w:val="auto"/>
          <w:sz w:val="48"/>
          <w:szCs w:val="48"/>
          <w:highlight w:val="none"/>
        </w:rPr>
      </w:pPr>
    </w:p>
    <w:p>
      <w:pPr>
        <w:rPr>
          <w:rFonts w:hint="eastAsia"/>
          <w:color w:val="auto"/>
          <w:highlight w:val="none"/>
        </w:rPr>
      </w:pPr>
    </w:p>
    <w:p>
      <w:pPr>
        <w:jc w:val="center"/>
        <w:rPr>
          <w:rFonts w:hint="default"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工程量清单</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tbl>
      <w:tblPr>
        <w:tblStyle w:val="1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工程名称：邹城市大束镇乡村振兴示范片区三合新村绿化提升工程-安装</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项目名称</w:t>
            </w:r>
            <w:r>
              <w:rPr>
                <w:rFonts w:hint="eastAsia" w:ascii="Arial" w:hAnsi="Arial"/>
                <w:color w:val="auto"/>
                <w:sz w:val="18"/>
                <w:szCs w:val="24"/>
                <w:highlight w:val="none"/>
              </w:rPr>
              <w:br w:type="textWrapping"/>
            </w:r>
            <w:r>
              <w:rPr>
                <w:rFonts w:hint="eastAsia" w:ascii="Arial" w:hAnsi="Arial"/>
                <w:color w:val="auto"/>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w:t>
            </w:r>
            <w:r>
              <w:rPr>
                <w:rFonts w:hint="eastAsia" w:ascii="Arial" w:hAnsi="Arial"/>
                <w:color w:val="auto"/>
                <w:sz w:val="18"/>
                <w:szCs w:val="24"/>
                <w:highlight w:val="none"/>
              </w:rPr>
              <w:br w:type="textWrapping"/>
            </w:r>
            <w:r>
              <w:rPr>
                <w:rFonts w:hint="eastAsia" w:ascii="Arial" w:hAnsi="Arial"/>
                <w:color w:val="auto"/>
                <w:sz w:val="18"/>
                <w:szCs w:val="24"/>
                <w:highlight w:val="none"/>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一、</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绿化灌溉给水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010101007001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管沟土方</w:t>
            </w:r>
            <w:r>
              <w:rPr>
                <w:rFonts w:hint="eastAsia" w:ascii="Arial" w:hAnsi="Arial"/>
                <w:color w:val="auto"/>
                <w:sz w:val="18"/>
                <w:szCs w:val="24"/>
                <w:highlight w:val="none"/>
              </w:rPr>
              <w:br w:type="textWrapping"/>
            </w:r>
            <w:r>
              <w:rPr>
                <w:rFonts w:hint="eastAsia" w:ascii="Arial" w:hAnsi="Arial"/>
                <w:color w:val="auto"/>
                <w:sz w:val="18"/>
                <w:szCs w:val="24"/>
                <w:highlight w:val="none"/>
              </w:rPr>
              <w:t>1.土壤类别：普通土</w:t>
            </w:r>
            <w:r>
              <w:rPr>
                <w:rFonts w:hint="eastAsia" w:ascii="Arial" w:hAnsi="Arial"/>
                <w:color w:val="auto"/>
                <w:sz w:val="18"/>
                <w:szCs w:val="24"/>
                <w:highlight w:val="none"/>
              </w:rPr>
              <w:br w:type="textWrapping"/>
            </w:r>
            <w:r>
              <w:rPr>
                <w:rFonts w:hint="eastAsia" w:ascii="Arial" w:hAnsi="Arial"/>
                <w:color w:val="auto"/>
                <w:sz w:val="18"/>
                <w:szCs w:val="24"/>
                <w:highlight w:val="none"/>
              </w:rPr>
              <w:t>2.管外径：</w:t>
            </w:r>
            <w:r>
              <w:rPr>
                <w:rFonts w:hint="eastAsia" w:ascii="Arial" w:hAnsi="Arial"/>
                <w:color w:val="auto"/>
                <w:sz w:val="18"/>
                <w:szCs w:val="24"/>
                <w:highlight w:val="none"/>
              </w:rPr>
              <w:br w:type="textWrapping"/>
            </w:r>
            <w:r>
              <w:rPr>
                <w:rFonts w:hint="eastAsia" w:ascii="Arial" w:hAnsi="Arial"/>
                <w:color w:val="auto"/>
                <w:sz w:val="18"/>
                <w:szCs w:val="24"/>
                <w:highlight w:val="none"/>
              </w:rPr>
              <w:t>3.挖沟深度：详见图纸</w:t>
            </w:r>
            <w:r>
              <w:rPr>
                <w:rFonts w:hint="eastAsia" w:ascii="Arial" w:hAnsi="Arial"/>
                <w:color w:val="auto"/>
                <w:sz w:val="18"/>
                <w:szCs w:val="24"/>
                <w:highlight w:val="none"/>
              </w:rPr>
              <w:br w:type="textWrapping"/>
            </w:r>
            <w:r>
              <w:rPr>
                <w:rFonts w:hint="eastAsia" w:ascii="Arial" w:hAnsi="Arial"/>
                <w:color w:val="auto"/>
                <w:sz w:val="18"/>
                <w:szCs w:val="24"/>
                <w:highlight w:val="none"/>
              </w:rPr>
              <w:t>4.回填要求：夯填</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692.16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031001006001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塑料管</w:t>
            </w:r>
            <w:r>
              <w:rPr>
                <w:rFonts w:hint="eastAsia" w:ascii="Arial" w:hAnsi="Arial"/>
                <w:color w:val="auto"/>
                <w:sz w:val="18"/>
                <w:szCs w:val="24"/>
                <w:highlight w:val="none"/>
              </w:rPr>
              <w:br w:type="textWrapping"/>
            </w:r>
            <w:r>
              <w:rPr>
                <w:rFonts w:hint="eastAsia" w:ascii="Arial" w:hAnsi="Arial"/>
                <w:color w:val="auto"/>
                <w:sz w:val="18"/>
                <w:szCs w:val="24"/>
                <w:highlight w:val="none"/>
              </w:rPr>
              <w:t>1.安装部位：室外</w:t>
            </w:r>
            <w:r>
              <w:rPr>
                <w:rFonts w:hint="eastAsia" w:ascii="Arial" w:hAnsi="Arial"/>
                <w:color w:val="auto"/>
                <w:sz w:val="18"/>
                <w:szCs w:val="24"/>
                <w:highlight w:val="none"/>
              </w:rPr>
              <w:br w:type="textWrapping"/>
            </w:r>
            <w:r>
              <w:rPr>
                <w:rFonts w:hint="eastAsia" w:ascii="Arial" w:hAnsi="Arial"/>
                <w:color w:val="auto"/>
                <w:sz w:val="18"/>
                <w:szCs w:val="24"/>
                <w:highlight w:val="none"/>
              </w:rPr>
              <w:t>2.介质：清水</w:t>
            </w:r>
            <w:r>
              <w:rPr>
                <w:rFonts w:hint="eastAsia" w:ascii="Arial" w:hAnsi="Arial"/>
                <w:color w:val="auto"/>
                <w:sz w:val="18"/>
                <w:szCs w:val="24"/>
                <w:highlight w:val="none"/>
              </w:rPr>
              <w:br w:type="textWrapping"/>
            </w:r>
            <w:r>
              <w:rPr>
                <w:rFonts w:hint="eastAsia" w:ascii="Arial" w:hAnsi="Arial"/>
                <w:color w:val="auto"/>
                <w:sz w:val="18"/>
                <w:szCs w:val="24"/>
                <w:highlight w:val="none"/>
              </w:rPr>
              <w:t>3.材质、规格：PE110</w:t>
            </w:r>
            <w:r>
              <w:rPr>
                <w:rFonts w:hint="eastAsia" w:ascii="Arial" w:hAnsi="Arial"/>
                <w:color w:val="auto"/>
                <w:sz w:val="18"/>
                <w:szCs w:val="24"/>
                <w:highlight w:val="none"/>
              </w:rPr>
              <w:br w:type="textWrapping"/>
            </w:r>
            <w:r>
              <w:rPr>
                <w:rFonts w:hint="eastAsia" w:ascii="Arial" w:hAnsi="Arial"/>
                <w:color w:val="auto"/>
                <w:sz w:val="18"/>
                <w:szCs w:val="24"/>
                <w:highlight w:val="none"/>
              </w:rPr>
              <w:t>4.连接形式：热熔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775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031001006002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塑料管</w:t>
            </w:r>
            <w:r>
              <w:rPr>
                <w:rFonts w:hint="eastAsia" w:ascii="Arial" w:hAnsi="Arial"/>
                <w:color w:val="auto"/>
                <w:sz w:val="18"/>
                <w:szCs w:val="24"/>
                <w:highlight w:val="none"/>
              </w:rPr>
              <w:br w:type="textWrapping"/>
            </w:r>
            <w:r>
              <w:rPr>
                <w:rFonts w:hint="eastAsia" w:ascii="Arial" w:hAnsi="Arial"/>
                <w:color w:val="auto"/>
                <w:sz w:val="18"/>
                <w:szCs w:val="24"/>
                <w:highlight w:val="none"/>
              </w:rPr>
              <w:t>1.安装部位：室外</w:t>
            </w:r>
            <w:r>
              <w:rPr>
                <w:rFonts w:hint="eastAsia" w:ascii="Arial" w:hAnsi="Arial"/>
                <w:color w:val="auto"/>
                <w:sz w:val="18"/>
                <w:szCs w:val="24"/>
                <w:highlight w:val="none"/>
              </w:rPr>
              <w:br w:type="textWrapping"/>
            </w:r>
            <w:r>
              <w:rPr>
                <w:rFonts w:hint="eastAsia" w:ascii="Arial" w:hAnsi="Arial"/>
                <w:color w:val="auto"/>
                <w:sz w:val="18"/>
                <w:szCs w:val="24"/>
                <w:highlight w:val="none"/>
              </w:rPr>
              <w:t>2.介质：清水</w:t>
            </w:r>
            <w:r>
              <w:rPr>
                <w:rFonts w:hint="eastAsia" w:ascii="Arial" w:hAnsi="Arial"/>
                <w:color w:val="auto"/>
                <w:sz w:val="18"/>
                <w:szCs w:val="24"/>
                <w:highlight w:val="none"/>
              </w:rPr>
              <w:br w:type="textWrapping"/>
            </w:r>
            <w:r>
              <w:rPr>
                <w:rFonts w:hint="eastAsia" w:ascii="Arial" w:hAnsi="Arial"/>
                <w:color w:val="auto"/>
                <w:sz w:val="18"/>
                <w:szCs w:val="24"/>
                <w:highlight w:val="none"/>
              </w:rPr>
              <w:t>3.材质、规格：PE25</w:t>
            </w:r>
            <w:r>
              <w:rPr>
                <w:rFonts w:hint="eastAsia" w:ascii="Arial" w:hAnsi="Arial"/>
                <w:color w:val="auto"/>
                <w:sz w:val="18"/>
                <w:szCs w:val="24"/>
                <w:highlight w:val="none"/>
              </w:rPr>
              <w:br w:type="textWrapping"/>
            </w:r>
            <w:r>
              <w:rPr>
                <w:rFonts w:hint="eastAsia" w:ascii="Arial" w:hAnsi="Arial"/>
                <w:color w:val="auto"/>
                <w:sz w:val="18"/>
                <w:szCs w:val="24"/>
                <w:highlight w:val="none"/>
              </w:rPr>
              <w:t>4.连接形式：热熔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49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031003001001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螺纹阀门</w:t>
            </w:r>
            <w:r>
              <w:rPr>
                <w:rFonts w:hint="eastAsia" w:ascii="Arial" w:hAnsi="Arial"/>
                <w:color w:val="auto"/>
                <w:sz w:val="18"/>
                <w:szCs w:val="24"/>
                <w:highlight w:val="none"/>
              </w:rPr>
              <w:br w:type="textWrapping"/>
            </w:r>
            <w:r>
              <w:rPr>
                <w:rFonts w:hint="eastAsia" w:ascii="Arial" w:hAnsi="Arial"/>
                <w:color w:val="auto"/>
                <w:sz w:val="18"/>
                <w:szCs w:val="24"/>
                <w:highlight w:val="none"/>
              </w:rPr>
              <w:t>1.类型：快速取水阀</w:t>
            </w:r>
            <w:r>
              <w:rPr>
                <w:rFonts w:hint="eastAsia" w:ascii="Arial" w:hAnsi="Arial"/>
                <w:color w:val="auto"/>
                <w:sz w:val="18"/>
                <w:szCs w:val="24"/>
                <w:highlight w:val="none"/>
              </w:rPr>
              <w:br w:type="textWrapping"/>
            </w:r>
            <w:r>
              <w:rPr>
                <w:rFonts w:hint="eastAsia" w:ascii="Arial" w:hAnsi="Arial"/>
                <w:color w:val="auto"/>
                <w:sz w:val="18"/>
                <w:szCs w:val="24"/>
                <w:highlight w:val="none"/>
              </w:rPr>
              <w:t>2.材质：金属</w:t>
            </w:r>
            <w:r>
              <w:rPr>
                <w:rFonts w:hint="eastAsia" w:ascii="Arial" w:hAnsi="Arial"/>
                <w:color w:val="auto"/>
                <w:sz w:val="18"/>
                <w:szCs w:val="24"/>
                <w:highlight w:val="none"/>
              </w:rPr>
              <w:br w:type="textWrapping"/>
            </w:r>
            <w:r>
              <w:rPr>
                <w:rFonts w:hint="eastAsia" w:ascii="Arial" w:hAnsi="Arial"/>
                <w:color w:val="auto"/>
                <w:sz w:val="18"/>
                <w:szCs w:val="24"/>
                <w:highlight w:val="none"/>
              </w:rPr>
              <w:t>3.规格、压力等级：P33 DN20</w:t>
            </w:r>
            <w:r>
              <w:rPr>
                <w:rFonts w:hint="eastAsia" w:ascii="Arial" w:hAnsi="Arial"/>
                <w:color w:val="auto"/>
                <w:sz w:val="18"/>
                <w:szCs w:val="24"/>
                <w:highlight w:val="none"/>
              </w:rPr>
              <w:br w:type="textWrapping"/>
            </w:r>
            <w:r>
              <w:rPr>
                <w:rFonts w:hint="eastAsia" w:ascii="Arial" w:hAnsi="Arial"/>
                <w:color w:val="auto"/>
                <w:sz w:val="18"/>
                <w:szCs w:val="24"/>
                <w:highlight w:val="none"/>
              </w:rPr>
              <w:t>4.连接形式：螺纹</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03B001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VB708阀门箱</w:t>
            </w:r>
            <w:r>
              <w:rPr>
                <w:rFonts w:hint="eastAsia" w:ascii="Arial" w:hAnsi="Arial"/>
                <w:color w:val="auto"/>
                <w:sz w:val="18"/>
                <w:szCs w:val="24"/>
                <w:highlight w:val="none"/>
              </w:rPr>
              <w:br w:type="textWrapping"/>
            </w:r>
            <w:r>
              <w:rPr>
                <w:rFonts w:hint="eastAsia" w:ascii="Arial" w:hAnsi="Arial"/>
                <w:color w:val="auto"/>
                <w:sz w:val="18"/>
                <w:szCs w:val="24"/>
                <w:highlight w:val="none"/>
              </w:rPr>
              <w:t>1.详见图纸快速取水阀安装大样。</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031003001002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螺纹阀门</w:t>
            </w:r>
            <w:r>
              <w:rPr>
                <w:rFonts w:hint="eastAsia" w:ascii="Arial" w:hAnsi="Arial"/>
                <w:color w:val="auto"/>
                <w:sz w:val="18"/>
                <w:szCs w:val="24"/>
                <w:highlight w:val="none"/>
              </w:rPr>
              <w:br w:type="textWrapping"/>
            </w:r>
            <w:r>
              <w:rPr>
                <w:rFonts w:hint="eastAsia" w:ascii="Arial" w:hAnsi="Arial"/>
                <w:color w:val="auto"/>
                <w:sz w:val="18"/>
                <w:szCs w:val="24"/>
                <w:highlight w:val="none"/>
              </w:rPr>
              <w:t>1.类型：闸阀</w:t>
            </w:r>
            <w:r>
              <w:rPr>
                <w:rFonts w:hint="eastAsia" w:ascii="Arial" w:hAnsi="Arial"/>
                <w:color w:val="auto"/>
                <w:sz w:val="18"/>
                <w:szCs w:val="24"/>
                <w:highlight w:val="none"/>
              </w:rPr>
              <w:br w:type="textWrapping"/>
            </w:r>
            <w:r>
              <w:rPr>
                <w:rFonts w:hint="eastAsia" w:ascii="Arial" w:hAnsi="Arial"/>
                <w:color w:val="auto"/>
                <w:sz w:val="18"/>
                <w:szCs w:val="24"/>
                <w:highlight w:val="none"/>
              </w:rPr>
              <w:t>2.材质：铸钢</w:t>
            </w:r>
            <w:r>
              <w:rPr>
                <w:rFonts w:hint="eastAsia" w:ascii="Arial" w:hAnsi="Arial"/>
                <w:color w:val="auto"/>
                <w:sz w:val="18"/>
                <w:szCs w:val="24"/>
                <w:highlight w:val="none"/>
              </w:rPr>
              <w:br w:type="textWrapping"/>
            </w:r>
            <w:r>
              <w:rPr>
                <w:rFonts w:hint="eastAsia" w:ascii="Arial" w:hAnsi="Arial"/>
                <w:color w:val="auto"/>
                <w:sz w:val="18"/>
                <w:szCs w:val="24"/>
                <w:highlight w:val="none"/>
              </w:rPr>
              <w:t>3.规格、压力等级：DN100</w:t>
            </w:r>
            <w:r>
              <w:rPr>
                <w:rFonts w:hint="eastAsia" w:ascii="Arial" w:hAnsi="Arial"/>
                <w:color w:val="auto"/>
                <w:sz w:val="18"/>
                <w:szCs w:val="24"/>
                <w:highlight w:val="none"/>
              </w:rPr>
              <w:br w:type="textWrapping"/>
            </w:r>
            <w:r>
              <w:rPr>
                <w:rFonts w:hint="eastAsia" w:ascii="Arial" w:hAnsi="Arial"/>
                <w:color w:val="auto"/>
                <w:sz w:val="18"/>
                <w:szCs w:val="24"/>
                <w:highlight w:val="none"/>
              </w:rPr>
              <w:t>4.连接形式：螺纹</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030109001001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离心式泵</w:t>
            </w:r>
            <w:r>
              <w:rPr>
                <w:rFonts w:hint="eastAsia" w:ascii="Arial" w:hAnsi="Arial"/>
                <w:color w:val="auto"/>
                <w:sz w:val="18"/>
                <w:szCs w:val="24"/>
                <w:highlight w:val="none"/>
              </w:rPr>
              <w:br w:type="textWrapping"/>
            </w:r>
            <w:r>
              <w:rPr>
                <w:rFonts w:hint="eastAsia" w:ascii="Arial" w:hAnsi="Arial"/>
                <w:color w:val="auto"/>
                <w:sz w:val="18"/>
                <w:szCs w:val="24"/>
                <w:highlight w:val="none"/>
              </w:rPr>
              <w:t>1.名称: 深水泵</w:t>
            </w:r>
            <w:r>
              <w:rPr>
                <w:rFonts w:hint="eastAsia" w:ascii="Arial" w:hAnsi="Arial"/>
                <w:color w:val="auto"/>
                <w:sz w:val="18"/>
                <w:szCs w:val="24"/>
                <w:highlight w:val="none"/>
              </w:rPr>
              <w:br w:type="textWrapping"/>
            </w:r>
            <w:r>
              <w:rPr>
                <w:rFonts w:hint="eastAsia" w:ascii="Arial" w:hAnsi="Arial"/>
                <w:color w:val="auto"/>
                <w:sz w:val="18"/>
                <w:szCs w:val="24"/>
                <w:highlight w:val="none"/>
              </w:rPr>
              <w:t>2.型号：潜水泵</w:t>
            </w:r>
            <w:r>
              <w:rPr>
                <w:rFonts w:hint="eastAsia" w:ascii="Arial" w:hAnsi="Arial"/>
                <w:color w:val="auto"/>
                <w:sz w:val="18"/>
                <w:szCs w:val="24"/>
                <w:highlight w:val="none"/>
              </w:rPr>
              <w:br w:type="textWrapping"/>
            </w:r>
            <w:r>
              <w:rPr>
                <w:rFonts w:hint="eastAsia" w:ascii="Arial" w:hAnsi="Arial"/>
                <w:color w:val="auto"/>
                <w:sz w:val="18"/>
                <w:szCs w:val="24"/>
                <w:highlight w:val="none"/>
              </w:rPr>
              <w:t>3.规格：出水量80m3/h，扬程22m，功率</w:t>
            </w:r>
            <w:r>
              <w:rPr>
                <w:rFonts w:hint="eastAsia" w:ascii="Arial" w:hAnsi="Arial"/>
                <w:color w:val="auto"/>
                <w:sz w:val="18"/>
                <w:szCs w:val="24"/>
                <w:highlight w:val="none"/>
              </w:rPr>
              <w:br w:type="textWrapping"/>
            </w:r>
            <w:r>
              <w:rPr>
                <w:rFonts w:hint="eastAsia" w:ascii="Arial" w:hAnsi="Arial"/>
                <w:color w:val="auto"/>
                <w:sz w:val="18"/>
                <w:szCs w:val="24"/>
                <w:highlight w:val="none"/>
              </w:rPr>
              <w:t>7.5kw</w:t>
            </w:r>
            <w:r>
              <w:rPr>
                <w:rFonts w:hint="eastAsia" w:ascii="Arial" w:hAnsi="Arial"/>
                <w:color w:val="auto"/>
                <w:sz w:val="18"/>
                <w:szCs w:val="24"/>
                <w:highlight w:val="none"/>
              </w:rPr>
              <w:br w:type="textWrapping"/>
            </w:r>
            <w:r>
              <w:rPr>
                <w:rFonts w:hint="eastAsia" w:ascii="Arial" w:hAnsi="Arial"/>
                <w:color w:val="auto"/>
                <w:sz w:val="18"/>
                <w:szCs w:val="24"/>
                <w:highlight w:val="none"/>
              </w:rPr>
              <w:t>4.质量：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030602001002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显示仪表</w:t>
            </w:r>
            <w:r>
              <w:rPr>
                <w:rFonts w:hint="eastAsia" w:ascii="Arial" w:hAnsi="Arial"/>
                <w:color w:val="auto"/>
                <w:sz w:val="18"/>
                <w:szCs w:val="24"/>
                <w:highlight w:val="none"/>
              </w:rPr>
              <w:br w:type="textWrapping"/>
            </w:r>
            <w:r>
              <w:rPr>
                <w:rFonts w:hint="eastAsia" w:ascii="Arial" w:hAnsi="Arial"/>
                <w:color w:val="auto"/>
                <w:sz w:val="18"/>
                <w:szCs w:val="24"/>
                <w:highlight w:val="none"/>
              </w:rPr>
              <w:t>1.名称：远传压力表（阀门井一配套使用）</w:t>
            </w:r>
            <w:r>
              <w:rPr>
                <w:rFonts w:hint="eastAsia" w:ascii="Arial" w:hAnsi="Arial"/>
                <w:color w:val="auto"/>
                <w:sz w:val="18"/>
                <w:szCs w:val="24"/>
                <w:highlight w:val="none"/>
              </w:rPr>
              <w:br w:type="textWrapping"/>
            </w:r>
            <w:r>
              <w:rPr>
                <w:rFonts w:hint="eastAsia" w:ascii="Arial" w:hAnsi="Arial"/>
                <w:color w:val="auto"/>
                <w:sz w:val="18"/>
                <w:szCs w:val="24"/>
                <w:highlight w:val="none"/>
              </w:rPr>
              <w:t>2.型号：</w:t>
            </w:r>
            <w:r>
              <w:rPr>
                <w:rFonts w:hint="eastAsia" w:ascii="Arial" w:hAnsi="Arial"/>
                <w:color w:val="auto"/>
                <w:sz w:val="18"/>
                <w:szCs w:val="24"/>
                <w:highlight w:val="none"/>
              </w:rPr>
              <w:br w:type="textWrapping"/>
            </w:r>
            <w:r>
              <w:rPr>
                <w:rFonts w:hint="eastAsia" w:ascii="Arial" w:hAnsi="Arial"/>
                <w:color w:val="auto"/>
                <w:sz w:val="18"/>
                <w:szCs w:val="24"/>
                <w:highlight w:val="none"/>
              </w:rPr>
              <w:t>3.规格：DN100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二、</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排水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010101007002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管沟土方</w:t>
            </w:r>
            <w:r>
              <w:rPr>
                <w:rFonts w:hint="eastAsia" w:ascii="Arial" w:hAnsi="Arial"/>
                <w:color w:val="auto"/>
                <w:sz w:val="18"/>
                <w:szCs w:val="24"/>
                <w:highlight w:val="none"/>
              </w:rPr>
              <w:br w:type="textWrapping"/>
            </w:r>
            <w:r>
              <w:rPr>
                <w:rFonts w:hint="eastAsia" w:ascii="Arial" w:hAnsi="Arial"/>
                <w:color w:val="auto"/>
                <w:sz w:val="18"/>
                <w:szCs w:val="24"/>
                <w:highlight w:val="none"/>
              </w:rPr>
              <w:t>1.土壤类别：普通土</w:t>
            </w:r>
            <w:r>
              <w:rPr>
                <w:rFonts w:hint="eastAsia" w:ascii="Arial" w:hAnsi="Arial"/>
                <w:color w:val="auto"/>
                <w:sz w:val="18"/>
                <w:szCs w:val="24"/>
                <w:highlight w:val="none"/>
              </w:rPr>
              <w:br w:type="textWrapping"/>
            </w:r>
            <w:r>
              <w:rPr>
                <w:rFonts w:hint="eastAsia" w:ascii="Arial" w:hAnsi="Arial"/>
                <w:color w:val="auto"/>
                <w:sz w:val="18"/>
                <w:szCs w:val="24"/>
                <w:highlight w:val="none"/>
              </w:rPr>
              <w:t>2.管外径：</w:t>
            </w:r>
            <w:r>
              <w:rPr>
                <w:rFonts w:hint="eastAsia" w:ascii="Arial" w:hAnsi="Arial"/>
                <w:color w:val="auto"/>
                <w:sz w:val="18"/>
                <w:szCs w:val="24"/>
                <w:highlight w:val="none"/>
              </w:rPr>
              <w:br w:type="textWrapping"/>
            </w:r>
            <w:r>
              <w:rPr>
                <w:rFonts w:hint="eastAsia" w:ascii="Arial" w:hAnsi="Arial"/>
                <w:color w:val="auto"/>
                <w:sz w:val="18"/>
                <w:szCs w:val="24"/>
                <w:highlight w:val="none"/>
              </w:rPr>
              <w:t>3.挖沟深度：详见图纸</w:t>
            </w:r>
            <w:r>
              <w:rPr>
                <w:rFonts w:hint="eastAsia" w:ascii="Arial" w:hAnsi="Arial"/>
                <w:color w:val="auto"/>
                <w:sz w:val="18"/>
                <w:szCs w:val="24"/>
                <w:highlight w:val="none"/>
              </w:rPr>
              <w:br w:type="textWrapping"/>
            </w:r>
            <w:r>
              <w:rPr>
                <w:rFonts w:hint="eastAsia" w:ascii="Arial" w:hAnsi="Arial"/>
                <w:color w:val="auto"/>
                <w:sz w:val="18"/>
                <w:szCs w:val="24"/>
                <w:highlight w:val="none"/>
              </w:rPr>
              <w:t>4.回填要求：夯填</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356.4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031001006003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塑料管</w:t>
            </w:r>
            <w:r>
              <w:rPr>
                <w:rFonts w:hint="eastAsia" w:ascii="Arial" w:hAnsi="Arial"/>
                <w:color w:val="auto"/>
                <w:sz w:val="18"/>
                <w:szCs w:val="24"/>
                <w:highlight w:val="none"/>
              </w:rPr>
              <w:br w:type="textWrapping"/>
            </w:r>
            <w:r>
              <w:rPr>
                <w:rFonts w:hint="eastAsia" w:ascii="Arial" w:hAnsi="Arial"/>
                <w:color w:val="auto"/>
                <w:sz w:val="18"/>
                <w:szCs w:val="24"/>
                <w:highlight w:val="none"/>
              </w:rPr>
              <w:t>1.安装部位:室外</w:t>
            </w:r>
            <w:r>
              <w:rPr>
                <w:rFonts w:hint="eastAsia" w:ascii="Arial" w:hAnsi="Arial"/>
                <w:color w:val="auto"/>
                <w:sz w:val="18"/>
                <w:szCs w:val="24"/>
                <w:highlight w:val="none"/>
              </w:rPr>
              <w:br w:type="textWrapping"/>
            </w:r>
            <w:r>
              <w:rPr>
                <w:rFonts w:hint="eastAsia" w:ascii="Arial" w:hAnsi="Arial"/>
                <w:color w:val="auto"/>
                <w:sz w:val="18"/>
                <w:szCs w:val="24"/>
                <w:highlight w:val="none"/>
              </w:rPr>
              <w:t>2.介质：雨水</w:t>
            </w:r>
            <w:r>
              <w:rPr>
                <w:rFonts w:hint="eastAsia" w:ascii="Arial" w:hAnsi="Arial"/>
                <w:color w:val="auto"/>
                <w:sz w:val="18"/>
                <w:szCs w:val="24"/>
                <w:highlight w:val="none"/>
              </w:rPr>
              <w:br w:type="textWrapping"/>
            </w:r>
            <w:r>
              <w:rPr>
                <w:rFonts w:hint="eastAsia" w:ascii="Arial" w:hAnsi="Arial"/>
                <w:color w:val="auto"/>
                <w:sz w:val="18"/>
                <w:szCs w:val="24"/>
                <w:highlight w:val="none"/>
              </w:rPr>
              <w:t>3.材质、规格:双壁波纹管HDPE/D400</w:t>
            </w:r>
            <w:r>
              <w:rPr>
                <w:rFonts w:hint="eastAsia" w:ascii="Arial" w:hAnsi="Arial"/>
                <w:color w:val="auto"/>
                <w:sz w:val="18"/>
                <w:szCs w:val="24"/>
                <w:highlight w:val="none"/>
              </w:rPr>
              <w:br w:type="textWrapping"/>
            </w:r>
            <w:r>
              <w:rPr>
                <w:rFonts w:hint="eastAsia" w:ascii="Arial" w:hAnsi="Arial"/>
                <w:color w:val="auto"/>
                <w:sz w:val="18"/>
                <w:szCs w:val="24"/>
                <w:highlight w:val="none"/>
              </w:rPr>
              <w:t>4.连接形式：胶圈接口</w:t>
            </w:r>
            <w:r>
              <w:rPr>
                <w:rFonts w:hint="eastAsia" w:ascii="Arial" w:hAnsi="Arial"/>
                <w:color w:val="auto"/>
                <w:sz w:val="18"/>
                <w:szCs w:val="24"/>
                <w:highlight w:val="none"/>
              </w:rPr>
              <w:br w:type="textWrapping"/>
            </w:r>
            <w:r>
              <w:rPr>
                <w:rFonts w:hint="eastAsia" w:ascii="Arial" w:hAnsi="Arial"/>
                <w:color w:val="auto"/>
                <w:sz w:val="18"/>
                <w:szCs w:val="24"/>
                <w:highlight w:val="none"/>
              </w:rPr>
              <w:t>5.含砂垫层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330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工程名称：邹城市大束镇乡村振兴示范片区三合新村绿化提升工程-绿化</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项目名称</w:t>
            </w:r>
            <w:r>
              <w:rPr>
                <w:rFonts w:hint="eastAsia" w:ascii="Arial" w:hAnsi="Arial"/>
                <w:color w:val="auto"/>
                <w:sz w:val="18"/>
                <w:szCs w:val="24"/>
                <w:highlight w:val="none"/>
              </w:rPr>
              <w:br w:type="textWrapping"/>
            </w:r>
            <w:r>
              <w:rPr>
                <w:rFonts w:hint="eastAsia" w:ascii="Arial" w:hAnsi="Arial"/>
                <w:color w:val="auto"/>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w:t>
            </w:r>
            <w:r>
              <w:rPr>
                <w:rFonts w:hint="eastAsia" w:ascii="Arial" w:hAnsi="Arial"/>
                <w:color w:val="auto"/>
                <w:sz w:val="18"/>
                <w:szCs w:val="24"/>
                <w:highlight w:val="none"/>
              </w:rPr>
              <w:br w:type="textWrapping"/>
            </w:r>
            <w:r>
              <w:rPr>
                <w:rFonts w:hint="eastAsia" w:ascii="Arial" w:hAnsi="Arial"/>
                <w:color w:val="auto"/>
                <w:sz w:val="18"/>
                <w:szCs w:val="24"/>
                <w:highlight w:val="none"/>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050102012001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铺种草皮</w:t>
            </w:r>
            <w:r>
              <w:rPr>
                <w:rFonts w:hint="eastAsia" w:ascii="Arial" w:hAnsi="Arial"/>
                <w:color w:val="auto"/>
                <w:sz w:val="18"/>
                <w:szCs w:val="24"/>
                <w:highlight w:val="none"/>
              </w:rPr>
              <w:br w:type="textWrapping"/>
            </w:r>
            <w:r>
              <w:rPr>
                <w:rFonts w:hint="eastAsia" w:ascii="Arial" w:hAnsi="Arial"/>
                <w:color w:val="auto"/>
                <w:sz w:val="18"/>
                <w:szCs w:val="24"/>
                <w:highlight w:val="none"/>
              </w:rPr>
              <w:t>1．草皮种类：冷季型草坪</w:t>
            </w:r>
            <w:r>
              <w:rPr>
                <w:rFonts w:hint="eastAsia" w:ascii="Arial" w:hAnsi="Arial"/>
                <w:color w:val="auto"/>
                <w:sz w:val="18"/>
                <w:szCs w:val="24"/>
                <w:highlight w:val="none"/>
              </w:rPr>
              <w:br w:type="textWrapping"/>
            </w:r>
            <w:r>
              <w:rPr>
                <w:rFonts w:hint="eastAsia" w:ascii="Arial" w:hAnsi="Arial"/>
                <w:color w:val="auto"/>
                <w:sz w:val="18"/>
                <w:szCs w:val="24"/>
                <w:highlight w:val="none"/>
              </w:rPr>
              <w:t>2．铺种方式：播种</w:t>
            </w:r>
            <w:r>
              <w:rPr>
                <w:rFonts w:hint="eastAsia" w:ascii="Arial" w:hAnsi="Arial"/>
                <w:color w:val="auto"/>
                <w:sz w:val="18"/>
                <w:szCs w:val="24"/>
                <w:highlight w:val="none"/>
              </w:rPr>
              <w:br w:type="textWrapping"/>
            </w:r>
            <w:r>
              <w:rPr>
                <w:rFonts w:hint="eastAsia" w:ascii="Arial" w:hAnsi="Arial"/>
                <w:color w:val="auto"/>
                <w:sz w:val="18"/>
                <w:szCs w:val="24"/>
                <w:highlight w:val="none"/>
              </w:rPr>
              <w:t>3．养护期：2年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25678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050101010001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整理绿化用地</w:t>
            </w:r>
            <w:r>
              <w:rPr>
                <w:rFonts w:hint="eastAsia" w:ascii="Arial" w:hAnsi="Arial"/>
                <w:color w:val="auto"/>
                <w:sz w:val="18"/>
                <w:szCs w:val="24"/>
                <w:highlight w:val="none"/>
              </w:rPr>
              <w:br w:type="textWrapping"/>
            </w:r>
            <w:r>
              <w:rPr>
                <w:rFonts w:hint="eastAsia" w:ascii="Arial" w:hAnsi="Arial"/>
                <w:color w:val="auto"/>
                <w:sz w:val="18"/>
                <w:szCs w:val="24"/>
                <w:highlight w:val="none"/>
              </w:rPr>
              <w:t>1.整理绿化用地</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25678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bl>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r>
        <w:rPr>
          <w:rFonts w:hint="eastAsia" w:ascii="宋体" w:hAnsi="宋体" w:eastAsia="宋体" w:cs="宋体"/>
          <w:b/>
          <w:color w:val="auto"/>
          <w:sz w:val="48"/>
          <w:szCs w:val="48"/>
          <w:highlight w:val="none"/>
        </w:rPr>
        <w:br w:type="page"/>
      </w: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r>
        <w:rPr>
          <w:rFonts w:hint="eastAsia" w:ascii="宋体" w:hAnsi="宋体" w:eastAsia="宋体" w:cs="宋体"/>
          <w:b/>
          <w:color w:val="auto"/>
          <w:spacing w:val="30"/>
          <w:w w:val="90"/>
          <w:kern w:val="10"/>
          <w:sz w:val="52"/>
          <w:szCs w:val="52"/>
          <w:highlight w:val="none"/>
          <w:lang w:val="en-US" w:eastAsia="zh-CN"/>
        </w:rPr>
        <w:t>邹城市大束镇乡村振兴示范片区三合新村绿化提升工程</w:t>
      </w:r>
    </w:p>
    <w:p>
      <w:pPr>
        <w:jc w:val="both"/>
        <w:rPr>
          <w:rFonts w:hint="eastAsia" w:ascii="宋体" w:hAnsi="宋体" w:eastAsia="宋体" w:cs="宋体"/>
          <w:b/>
          <w:color w:val="auto"/>
          <w:spacing w:val="22"/>
          <w:w w:val="90"/>
          <w:kern w:val="10"/>
          <w:sz w:val="48"/>
          <w:szCs w:val="48"/>
          <w:highlight w:val="none"/>
        </w:rPr>
      </w:pPr>
    </w:p>
    <w:p>
      <w:pPr>
        <w:spacing w:before="156" w:beforeLines="50" w:after="156" w:afterLines="50" w:line="360" w:lineRule="auto"/>
        <w:jc w:val="center"/>
        <w:rPr>
          <w:rFonts w:hint="eastAsia" w:ascii="宋体" w:hAnsi="宋体" w:eastAsia="宋体" w:cs="宋体"/>
          <w:b/>
          <w:color w:val="auto"/>
          <w:sz w:val="48"/>
          <w:szCs w:val="48"/>
          <w:highlight w:val="none"/>
        </w:rPr>
      </w:pPr>
    </w:p>
    <w:p>
      <w:pPr>
        <w:pStyle w:val="5"/>
        <w:rPr>
          <w:rFonts w:hint="eastAsia" w:ascii="宋体" w:hAnsi="宋体" w:eastAsia="宋体" w:cs="宋体"/>
          <w:b/>
          <w:color w:val="auto"/>
          <w:sz w:val="48"/>
          <w:szCs w:val="48"/>
          <w:highlight w:val="none"/>
        </w:rPr>
      </w:pPr>
    </w:p>
    <w:p>
      <w:pPr>
        <w:rPr>
          <w:rFonts w:hint="eastAsia"/>
          <w:color w:val="auto"/>
          <w:highlight w:val="none"/>
        </w:rPr>
      </w:pPr>
    </w:p>
    <w:p>
      <w:pPr>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val="en-US" w:eastAsia="zh-CN"/>
        </w:rPr>
        <w:t>招标控制价</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2499"/>
        <w:gridCol w:w="1505"/>
        <w:gridCol w:w="240"/>
        <w:gridCol w:w="1265"/>
        <w:gridCol w:w="481"/>
        <w:gridCol w:w="1009"/>
        <w:gridCol w:w="993"/>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jc w:val="center"/>
        </w:trPr>
        <w:tc>
          <w:tcPr>
            <w:tcW w:w="10490" w:type="dxa"/>
            <w:gridSpan w:val="9"/>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单项工程招标控制价汇总表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jc w:val="center"/>
        </w:trPr>
        <w:tc>
          <w:tcPr>
            <w:tcW w:w="5252" w:type="dxa"/>
            <w:gridSpan w:val="4"/>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工程名称：邹城市大束镇乡村振兴示范片区三合新村绿化提升工程</w:t>
            </w:r>
          </w:p>
        </w:tc>
        <w:tc>
          <w:tcPr>
            <w:tcW w:w="5238"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00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400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单位工程名称</w:t>
            </w:r>
          </w:p>
        </w:tc>
        <w:tc>
          <w:tcPr>
            <w:tcW w:w="150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c>
          <w:tcPr>
            <w:tcW w:w="397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jc w:val="center"/>
        </w:trPr>
        <w:tc>
          <w:tcPr>
            <w:tcW w:w="100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400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50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暂列金额及</w:t>
            </w:r>
            <w:r>
              <w:rPr>
                <w:rFonts w:hint="eastAsia" w:ascii="Arial" w:hAnsi="Arial"/>
                <w:color w:val="auto"/>
                <w:sz w:val="18"/>
                <w:szCs w:val="24"/>
                <w:highlight w:val="none"/>
              </w:rPr>
              <w:br w:type="textWrapping"/>
            </w:r>
            <w:r>
              <w:rPr>
                <w:rFonts w:hint="eastAsia" w:ascii="Arial" w:hAnsi="Arial"/>
                <w:color w:val="auto"/>
                <w:sz w:val="18"/>
                <w:szCs w:val="24"/>
                <w:highlight w:val="none"/>
              </w:rPr>
              <w:t>特殊项目暂估价</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暂估价</w:t>
            </w: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安装工程</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276794.89</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17204.6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邹城市大束镇乡村振兴示范片区三合新村绿化</w:t>
            </w:r>
            <w:r>
              <w:rPr>
                <w:rFonts w:hint="eastAsia" w:ascii="Arial" w:hAnsi="Arial"/>
                <w:color w:val="auto"/>
                <w:sz w:val="18"/>
                <w:szCs w:val="24"/>
                <w:highlight w:val="none"/>
              </w:rPr>
              <w:br w:type="textWrapping"/>
            </w:r>
            <w:r>
              <w:rPr>
                <w:rFonts w:hint="eastAsia" w:ascii="Arial" w:hAnsi="Arial"/>
                <w:color w:val="auto"/>
                <w:sz w:val="18"/>
                <w:szCs w:val="24"/>
                <w:highlight w:val="none"/>
              </w:rPr>
              <w:t>提升工程-安装</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276794.89</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17204.6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园林绿化工程</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1526695.4</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70307.97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邹城市大束镇乡村振兴示范片区三合新村绿化</w:t>
            </w:r>
            <w:r>
              <w:rPr>
                <w:rFonts w:hint="eastAsia" w:ascii="Arial" w:hAnsi="Arial"/>
                <w:color w:val="auto"/>
                <w:sz w:val="18"/>
                <w:szCs w:val="24"/>
                <w:highlight w:val="none"/>
              </w:rPr>
              <w:br w:type="textWrapping"/>
            </w:r>
            <w:r>
              <w:rPr>
                <w:rFonts w:hint="eastAsia" w:ascii="Arial" w:hAnsi="Arial"/>
                <w:color w:val="auto"/>
                <w:sz w:val="18"/>
                <w:szCs w:val="24"/>
                <w:highlight w:val="none"/>
              </w:rPr>
              <w:t>提升工程-绿化</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1526695.4</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70307.97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0" w:hRule="exact"/>
          <w:jc w:val="center"/>
        </w:trPr>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jc w:val="center"/>
        </w:trPr>
        <w:tc>
          <w:tcPr>
            <w:tcW w:w="501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1803490.29</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87512.57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3491" w:type="dxa"/>
            <w:gridSpan w:val="4"/>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bl>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tbl>
      <w:tblPr>
        <w:tblStyle w:val="1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2438"/>
        <w:gridCol w:w="632"/>
        <w:gridCol w:w="421"/>
        <w:gridCol w:w="331"/>
        <w:gridCol w:w="1204"/>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8"/>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安装工程招标控制价汇总表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trPr>
        <w:tc>
          <w:tcPr>
            <w:tcW w:w="5945"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工程名称：邹城市大束镇乡村振兴示范片区三合新村绿化提升工程-安装</w:t>
            </w:r>
          </w:p>
        </w:tc>
        <w:tc>
          <w:tcPr>
            <w:tcW w:w="1384"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标段：</w:t>
            </w:r>
          </w:p>
        </w:tc>
        <w:tc>
          <w:tcPr>
            <w:tcW w:w="3161"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5253"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汇总名称</w:t>
            </w:r>
          </w:p>
        </w:tc>
        <w:tc>
          <w:tcPr>
            <w:tcW w:w="391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5253"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分部分项工程</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228383.99</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1.1</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A、机械设备安装工程</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228383.99</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措施项目</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5851.68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2.1</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单价措施费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2.2</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总价措施费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5851.68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其他项目</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3.1</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暂列金额</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3.2</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专业工程暂估价</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3.3</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特殊项目暂估价</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3.4</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计日工</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3.5</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采购保管费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3.6</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其他检验试验费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3.7</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总承包服务费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3.8</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其他</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4</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规费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17204.60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5</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设备费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2500.00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6</w:t>
            </w: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税金</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22854.62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合计=1+2+3+4+5+6</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276794.89</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525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bl>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tbl>
      <w:tblPr>
        <w:tblStyle w:val="1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园林绿化工程招标控制价汇总表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工程名称：邹城市大束镇乡村振兴示范片区三合新村绿化提升工程-绿化</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1222272.80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A、绿化工程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1222272.80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108057.21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108057.21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70307.97</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126057.42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1526695.40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bl>
    <w:p>
      <w:pPr>
        <w:pStyle w:val="5"/>
        <w:rPr>
          <w:color w:val="auto"/>
          <w:highlight w:val="none"/>
        </w:rPr>
      </w:pPr>
    </w:p>
    <w:sectPr>
      <w:pgSz w:w="11906" w:h="16838"/>
      <w:pgMar w:top="680" w:right="680" w:bottom="680" w:left="680" w:header="850" w:footer="850" w:gutter="0"/>
      <w:paperSrc/>
      <w:pgNumType w:fmt="decimal"/>
      <w:cols w:space="0" w:num="1"/>
      <w:titlePg/>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F9C4D4"/>
    <w:multiLevelType w:val="singleLevel"/>
    <w:tmpl w:val="45F9C4D4"/>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0ZjFlMTQzYWFjNTM0OGMyNDMyYTQxODI1Y2Y5ZWQifQ=="/>
  </w:docVars>
  <w:rsids>
    <w:rsidRoot w:val="51BA6896"/>
    <w:rsid w:val="00084AB7"/>
    <w:rsid w:val="003144DC"/>
    <w:rsid w:val="004A0D2B"/>
    <w:rsid w:val="004E613D"/>
    <w:rsid w:val="005066FA"/>
    <w:rsid w:val="005076C4"/>
    <w:rsid w:val="005547C5"/>
    <w:rsid w:val="00595EEF"/>
    <w:rsid w:val="005D3428"/>
    <w:rsid w:val="00781EFB"/>
    <w:rsid w:val="007B29DB"/>
    <w:rsid w:val="00854968"/>
    <w:rsid w:val="008A3210"/>
    <w:rsid w:val="00943BAE"/>
    <w:rsid w:val="00A239F1"/>
    <w:rsid w:val="00A9291E"/>
    <w:rsid w:val="00B66759"/>
    <w:rsid w:val="00CC3EB7"/>
    <w:rsid w:val="00D36AE3"/>
    <w:rsid w:val="00DD5804"/>
    <w:rsid w:val="00E15529"/>
    <w:rsid w:val="00E74AE8"/>
    <w:rsid w:val="00EE0607"/>
    <w:rsid w:val="00F668A2"/>
    <w:rsid w:val="00F80369"/>
    <w:rsid w:val="01B10FA2"/>
    <w:rsid w:val="01F43178"/>
    <w:rsid w:val="02770827"/>
    <w:rsid w:val="083869D9"/>
    <w:rsid w:val="09A301D5"/>
    <w:rsid w:val="0A2620CA"/>
    <w:rsid w:val="0CCC77F3"/>
    <w:rsid w:val="0D4F00E5"/>
    <w:rsid w:val="0DA01D29"/>
    <w:rsid w:val="127754F6"/>
    <w:rsid w:val="142F4A4B"/>
    <w:rsid w:val="1BA13001"/>
    <w:rsid w:val="237559EE"/>
    <w:rsid w:val="27A8151C"/>
    <w:rsid w:val="30777424"/>
    <w:rsid w:val="31A16613"/>
    <w:rsid w:val="338834CC"/>
    <w:rsid w:val="36EE39E4"/>
    <w:rsid w:val="38C814BC"/>
    <w:rsid w:val="38CC0C8A"/>
    <w:rsid w:val="395E021E"/>
    <w:rsid w:val="3BC34901"/>
    <w:rsid w:val="3C524711"/>
    <w:rsid w:val="40F13397"/>
    <w:rsid w:val="43553AE5"/>
    <w:rsid w:val="46CC285F"/>
    <w:rsid w:val="475D58AC"/>
    <w:rsid w:val="496D463C"/>
    <w:rsid w:val="49FC2711"/>
    <w:rsid w:val="4AD1487A"/>
    <w:rsid w:val="4B2D7FE6"/>
    <w:rsid w:val="4CC77A8F"/>
    <w:rsid w:val="4CDA3102"/>
    <w:rsid w:val="4E3A694A"/>
    <w:rsid w:val="517A1E36"/>
    <w:rsid w:val="51BA6896"/>
    <w:rsid w:val="52334AB0"/>
    <w:rsid w:val="52A12322"/>
    <w:rsid w:val="538351F7"/>
    <w:rsid w:val="56286382"/>
    <w:rsid w:val="59F64AE8"/>
    <w:rsid w:val="5AB57E36"/>
    <w:rsid w:val="5BEC51CC"/>
    <w:rsid w:val="5C683B01"/>
    <w:rsid w:val="61306FE2"/>
    <w:rsid w:val="61475B87"/>
    <w:rsid w:val="61DB7B8D"/>
    <w:rsid w:val="62115C2A"/>
    <w:rsid w:val="62E85526"/>
    <w:rsid w:val="65446EF0"/>
    <w:rsid w:val="691D6850"/>
    <w:rsid w:val="693C7277"/>
    <w:rsid w:val="69F700FD"/>
    <w:rsid w:val="6B245EB6"/>
    <w:rsid w:val="6CD80F8B"/>
    <w:rsid w:val="6FBE5A01"/>
    <w:rsid w:val="70D31F22"/>
    <w:rsid w:val="7249724D"/>
    <w:rsid w:val="735B19B6"/>
    <w:rsid w:val="73922BC5"/>
    <w:rsid w:val="77BE09B0"/>
    <w:rsid w:val="78031A65"/>
    <w:rsid w:val="7B52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Balloon Text"/>
    <w:basedOn w:val="1"/>
    <w:link w:val="33"/>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5"/>
    <w:next w:val="1"/>
    <w:qFormat/>
    <w:uiPriority w:val="39"/>
    <w:pPr>
      <w:spacing w:after="120"/>
      <w:jc w:val="left"/>
    </w:pPr>
    <w:rPr>
      <w:rFonts w:ascii="Times New Roman" w:hAnsi="Times New Roman"/>
      <w:b/>
      <w:bCs/>
      <w:caps/>
      <w:sz w:val="20"/>
    </w:rPr>
  </w:style>
  <w:style w:type="paragraph" w:styleId="13">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Normal (Web)"/>
    <w:basedOn w:val="1"/>
    <w:unhideWhenUsed/>
    <w:qFormat/>
    <w:uiPriority w:val="0"/>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semiHidden/>
    <w:unhideWhenUsed/>
    <w:qFormat/>
    <w:uiPriority w:val="0"/>
    <w:rPr>
      <w:color w:val="203232"/>
      <w:u w:val="none"/>
    </w:rPr>
  </w:style>
  <w:style w:type="character" w:styleId="20">
    <w:name w:val="Emphasis"/>
    <w:basedOn w:val="17"/>
    <w:qFormat/>
    <w:uiPriority w:val="0"/>
    <w:rPr>
      <w:b/>
      <w:bCs/>
    </w:rPr>
  </w:style>
  <w:style w:type="character" w:styleId="21">
    <w:name w:val="HTML Definition"/>
    <w:basedOn w:val="17"/>
    <w:semiHidden/>
    <w:unhideWhenUsed/>
    <w:qFormat/>
    <w:uiPriority w:val="0"/>
  </w:style>
  <w:style w:type="character" w:styleId="22">
    <w:name w:val="HTML Variable"/>
    <w:basedOn w:val="17"/>
    <w:semiHidden/>
    <w:unhideWhenUsed/>
    <w:qFormat/>
    <w:uiPriority w:val="0"/>
  </w:style>
  <w:style w:type="character" w:styleId="23">
    <w:name w:val="Hyperlink"/>
    <w:basedOn w:val="17"/>
    <w:unhideWhenUsed/>
    <w:qFormat/>
    <w:uiPriority w:val="99"/>
    <w:rPr>
      <w:color w:val="0563C1" w:themeColor="hyperlink"/>
      <w:u w:val="single"/>
    </w:rPr>
  </w:style>
  <w:style w:type="character" w:styleId="24">
    <w:name w:val="HTML Code"/>
    <w:basedOn w:val="17"/>
    <w:semiHidden/>
    <w:unhideWhenUsed/>
    <w:qFormat/>
    <w:uiPriority w:val="0"/>
    <w:rPr>
      <w:rFonts w:ascii="Courier New" w:hAnsi="Courier New"/>
      <w:sz w:val="20"/>
    </w:rPr>
  </w:style>
  <w:style w:type="character" w:styleId="25">
    <w:name w:val="HTML Cite"/>
    <w:basedOn w:val="17"/>
    <w:semiHidden/>
    <w:unhideWhenUsed/>
    <w:qFormat/>
    <w:uiPriority w:val="0"/>
  </w:style>
  <w:style w:type="character" w:styleId="26">
    <w:name w:val="HTML Keyboard"/>
    <w:basedOn w:val="17"/>
    <w:semiHidden/>
    <w:unhideWhenUsed/>
    <w:qFormat/>
    <w:uiPriority w:val="0"/>
    <w:rPr>
      <w:rFonts w:ascii="Courier New" w:hAnsi="Courier New"/>
      <w:sz w:val="20"/>
    </w:rPr>
  </w:style>
  <w:style w:type="character" w:styleId="27">
    <w:name w:val="HTML Sample"/>
    <w:basedOn w:val="17"/>
    <w:semiHidden/>
    <w:unhideWhenUsed/>
    <w:qFormat/>
    <w:uiPriority w:val="0"/>
    <w:rPr>
      <w:rFonts w:ascii="Courier New" w:hAnsi="Courier New"/>
    </w:rPr>
  </w:style>
  <w:style w:type="paragraph" w:customStyle="1" w:styleId="28">
    <w:name w:val="Char Char Char Char"/>
    <w:basedOn w:val="1"/>
    <w:qFormat/>
    <w:uiPriority w:val="0"/>
    <w:rPr>
      <w:kern w:val="0"/>
      <w:sz w:val="24"/>
      <w:szCs w:val="20"/>
    </w:rPr>
  </w:style>
  <w:style w:type="paragraph" w:customStyle="1" w:styleId="29">
    <w:name w:val="Table Paragraph"/>
    <w:basedOn w:val="1"/>
    <w:qFormat/>
    <w:uiPriority w:val="99"/>
    <w:rPr>
      <w:rFonts w:ascii="宋体" w:hAnsi="宋体" w:cs="宋体"/>
      <w:lang w:val="zh-CN"/>
    </w:rPr>
  </w:style>
  <w:style w:type="paragraph" w:customStyle="1" w:styleId="3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1">
    <w:name w:val="TOAHeading"/>
    <w:basedOn w:val="1"/>
    <w:next w:val="1"/>
    <w:qFormat/>
    <w:uiPriority w:val="0"/>
    <w:pPr>
      <w:spacing w:before="120"/>
      <w:textAlignment w:val="baseline"/>
    </w:pPr>
    <w:rPr>
      <w:rFonts w:ascii="Arial" w:hAnsi="Arial"/>
      <w:sz w:val="24"/>
      <w:szCs w:val="20"/>
    </w:rPr>
  </w:style>
  <w:style w:type="paragraph" w:customStyle="1" w:styleId="32">
    <w:name w:val="p0"/>
    <w:basedOn w:val="1"/>
    <w:qFormat/>
    <w:uiPriority w:val="0"/>
    <w:pPr>
      <w:widowControl/>
    </w:pPr>
    <w:rPr>
      <w:kern w:val="0"/>
      <w:szCs w:val="21"/>
    </w:rPr>
  </w:style>
  <w:style w:type="character" w:customStyle="1" w:styleId="33">
    <w:name w:val="批注框文本 Char"/>
    <w:basedOn w:val="17"/>
    <w:link w:val="9"/>
    <w:qFormat/>
    <w:uiPriority w:val="0"/>
    <w:rPr>
      <w:kern w:val="2"/>
      <w:sz w:val="18"/>
      <w:szCs w:val="18"/>
    </w:rPr>
  </w:style>
  <w:style w:type="character" w:customStyle="1" w:styleId="34">
    <w:name w:val="clear2"/>
    <w:basedOn w:val="17"/>
    <w:qFormat/>
    <w:uiPriority w:val="0"/>
    <w:rPr>
      <w:sz w:val="0"/>
      <w:szCs w:val="0"/>
    </w:rPr>
  </w:style>
  <w:style w:type="character" w:customStyle="1" w:styleId="35">
    <w:name w:val="datatime32"/>
    <w:basedOn w:val="17"/>
    <w:qFormat/>
    <w:uiPriority w:val="0"/>
    <w:rPr>
      <w:color w:val="4C4C4C"/>
    </w:rPr>
  </w:style>
  <w:style w:type="character" w:customStyle="1" w:styleId="36">
    <w:name w:val="datatime33"/>
    <w:basedOn w:val="17"/>
    <w:qFormat/>
    <w:uiPriority w:val="0"/>
    <w:rPr>
      <w:color w:val="4C4C4C"/>
    </w:rPr>
  </w:style>
  <w:style w:type="character" w:customStyle="1" w:styleId="37">
    <w:name w:val="datatime34"/>
    <w:basedOn w:val="17"/>
    <w:qFormat/>
    <w:uiPriority w:val="0"/>
    <w:rPr>
      <w:color w:val="4C4C4C"/>
    </w:rPr>
  </w:style>
  <w:style w:type="character" w:customStyle="1" w:styleId="38">
    <w:name w:val="datatime35"/>
    <w:basedOn w:val="17"/>
    <w:qFormat/>
    <w:uiPriority w:val="0"/>
    <w:rPr>
      <w:color w:val="969696"/>
    </w:rPr>
  </w:style>
  <w:style w:type="character" w:customStyle="1" w:styleId="39">
    <w:name w:val="datatime36"/>
    <w:basedOn w:val="17"/>
    <w:qFormat/>
    <w:uiPriority w:val="0"/>
    <w:rPr>
      <w:color w:val="969696"/>
      <w:sz w:val="21"/>
      <w:szCs w:val="21"/>
    </w:rPr>
  </w:style>
  <w:style w:type="character" w:customStyle="1" w:styleId="40">
    <w:name w:val="datatime37"/>
    <w:basedOn w:val="17"/>
    <w:qFormat/>
    <w:uiPriority w:val="0"/>
    <w:rPr>
      <w:color w:val="4C4C4C"/>
    </w:rPr>
  </w:style>
  <w:style w:type="character" w:customStyle="1" w:styleId="41">
    <w:name w:val="datatime38"/>
    <w:basedOn w:val="17"/>
    <w:qFormat/>
    <w:uiPriority w:val="0"/>
    <w:rPr>
      <w:color w:val="4C4C4C"/>
    </w:rPr>
  </w:style>
  <w:style w:type="character" w:customStyle="1" w:styleId="42">
    <w:name w:val="datatime39"/>
    <w:basedOn w:val="17"/>
    <w:qFormat/>
    <w:uiPriority w:val="0"/>
    <w:rPr>
      <w:color w:val="4C4C4C"/>
    </w:rPr>
  </w:style>
  <w:style w:type="character" w:customStyle="1" w:styleId="43">
    <w:name w:val="datatime40"/>
    <w:basedOn w:val="17"/>
    <w:qFormat/>
    <w:uiPriority w:val="0"/>
    <w:rPr>
      <w:color w:val="4C4C4C"/>
    </w:rPr>
  </w:style>
  <w:style w:type="character" w:customStyle="1" w:styleId="44">
    <w:name w:val="s1"/>
    <w:basedOn w:val="17"/>
    <w:qFormat/>
    <w:uiPriority w:val="0"/>
  </w:style>
  <w:style w:type="character" w:customStyle="1" w:styleId="45">
    <w:name w:val="pass"/>
    <w:basedOn w:val="17"/>
    <w:qFormat/>
    <w:uiPriority w:val="0"/>
    <w:rPr>
      <w:color w:val="D50512"/>
    </w:rPr>
  </w:style>
  <w:style w:type="character" w:customStyle="1" w:styleId="46">
    <w:name w:val="s22"/>
    <w:basedOn w:val="17"/>
    <w:qFormat/>
    <w:uiPriority w:val="0"/>
  </w:style>
  <w:style w:type="character" w:customStyle="1" w:styleId="47">
    <w:name w:val="clear"/>
    <w:basedOn w:val="17"/>
    <w:qFormat/>
    <w:uiPriority w:val="0"/>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textRotate="1"/>
    <customShpInfo spid="_x0000_s2054"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1393A-C5B0-4ECC-9AF8-EBA1C17712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16394</Words>
  <Characters>17033</Characters>
  <Lines>173</Lines>
  <Paragraphs>48</Paragraphs>
  <TotalTime>1</TotalTime>
  <ScaleCrop>false</ScaleCrop>
  <LinksUpToDate>false</LinksUpToDate>
  <CharactersWithSpaces>21951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2023-05-15T03:55:00Z</dcterms:created>
  <dc:creator>Administrator</dc:creator>
  <cp:lastModifiedBy>Echo ☀</cp:lastModifiedBy>
  <cp:lastPrinted>2023-05-23T01:21:00Z</cp:lastPrinted>
  <dcterms:modified xsi:type="dcterms:W3CDTF">2023-12-21T09:20:16Z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DB85F52823FD457C836E361DEFA101B3</vt:lpwstr>
  </property>
</Properties>
</file>