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56"/>
        <w:gridCol w:w="30"/>
        <w:gridCol w:w="105"/>
        <w:gridCol w:w="1234"/>
        <w:gridCol w:w="1926"/>
        <w:gridCol w:w="76"/>
        <w:gridCol w:w="1670"/>
        <w:gridCol w:w="60"/>
        <w:gridCol w:w="46"/>
        <w:gridCol w:w="3235"/>
      </w:tblGrid>
      <w:tr w:rsidR="006D06E4" w:rsidRPr="001D4552">
        <w:tblPrEx>
          <w:tblCellMar>
            <w:top w:w="0" w:type="dxa"/>
            <w:bottom w:w="0" w:type="dxa"/>
          </w:tblCellMar>
        </w:tblPrEx>
        <w:trPr>
          <w:trHeight w:hRule="exact" w:val="1015"/>
        </w:trPr>
        <w:tc>
          <w:tcPr>
            <w:tcW w:w="1003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6E4" w:rsidRPr="001D4552" w:rsidRDefault="006D06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216E9" w:rsidRPr="001D4552" w:rsidTr="00472077">
        <w:tblPrEx>
          <w:tblCellMar>
            <w:top w:w="0" w:type="dxa"/>
            <w:bottom w:w="0" w:type="dxa"/>
          </w:tblCellMar>
        </w:tblPrEx>
        <w:trPr>
          <w:trHeight w:hRule="exact" w:val="870"/>
        </w:trPr>
        <w:tc>
          <w:tcPr>
            <w:tcW w:w="1003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6E9" w:rsidRPr="001D4552" w:rsidRDefault="00C216E9" w:rsidP="00C216E9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44"/>
                <w:szCs w:val="44"/>
              </w:rPr>
            </w:pPr>
            <w:r w:rsidRPr="00C216E9">
              <w:rPr>
                <w:rFonts w:ascii="楷体_GB2312" w:eastAsia="楷体_GB2312" w:hAnsi="Tahoma" w:cs="楷体_GB2312" w:hint="eastAsia"/>
                <w:color w:val="000000"/>
                <w:kern w:val="0"/>
                <w:sz w:val="36"/>
                <w:szCs w:val="36"/>
                <w:u w:val="single"/>
              </w:rPr>
              <w:t>邹城市看庄镇工农路改造维修工程</w:t>
            </w:r>
            <w:r w:rsidRPr="00C216E9">
              <w:rPr>
                <w:rFonts w:ascii="楷体_GB2312" w:eastAsia="楷体_GB2312" w:hAnsi="Tahoma" w:cs="楷体_GB2312"/>
                <w:color w:val="000000"/>
                <w:kern w:val="0"/>
                <w:sz w:val="36"/>
                <w:szCs w:val="36"/>
                <w:u w:val="single"/>
              </w:rPr>
              <w:t>-G104</w:t>
            </w:r>
            <w:r w:rsidRPr="00C216E9">
              <w:rPr>
                <w:rFonts w:ascii="楷体_GB2312" w:eastAsia="楷体_GB2312" w:hAnsi="Tahoma" w:cs="楷体_GB2312" w:hint="eastAsia"/>
                <w:color w:val="000000"/>
                <w:kern w:val="0"/>
                <w:sz w:val="36"/>
                <w:szCs w:val="36"/>
                <w:u w:val="single"/>
              </w:rPr>
              <w:t>西段</w:t>
            </w:r>
          </w:p>
        </w:tc>
      </w:tr>
      <w:tr w:rsidR="006D06E4" w:rsidRPr="001D4552">
        <w:tblPrEx>
          <w:tblCellMar>
            <w:top w:w="0" w:type="dxa"/>
            <w:bottom w:w="0" w:type="dxa"/>
          </w:tblCellMar>
        </w:tblPrEx>
        <w:trPr>
          <w:trHeight w:hRule="exact" w:val="1450"/>
        </w:trPr>
        <w:tc>
          <w:tcPr>
            <w:tcW w:w="1003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6E4" w:rsidRPr="001D4552" w:rsidRDefault="006D06E4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48"/>
                <w:szCs w:val="48"/>
              </w:rPr>
            </w:pPr>
            <w:r w:rsidRPr="001D4552">
              <w:rPr>
                <w:rFonts w:ascii="Arial" w:hAnsi="Arial" w:cs="Arial" w:hint="eastAsia"/>
                <w:b/>
                <w:bCs/>
                <w:color w:val="000000"/>
                <w:kern w:val="0"/>
                <w:sz w:val="48"/>
                <w:szCs w:val="48"/>
              </w:rPr>
              <w:t>招标控制价</w:t>
            </w:r>
          </w:p>
        </w:tc>
      </w:tr>
      <w:tr w:rsidR="006D06E4" w:rsidRPr="001D4552">
        <w:tblPrEx>
          <w:tblCellMar>
            <w:top w:w="0" w:type="dxa"/>
            <w:bottom w:w="0" w:type="dxa"/>
          </w:tblCellMar>
        </w:tblPrEx>
        <w:trPr>
          <w:trHeight w:hRule="exact" w:val="870"/>
        </w:trPr>
        <w:tc>
          <w:tcPr>
            <w:tcW w:w="30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6E4" w:rsidRPr="001D4552" w:rsidRDefault="006D06E4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招标控制价</w:t>
            </w:r>
            <w:r w:rsidRPr="001D4552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(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小写</w:t>
            </w:r>
            <w:r w:rsidRPr="001D4552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):</w:t>
            </w:r>
          </w:p>
        </w:tc>
        <w:tc>
          <w:tcPr>
            <w:tcW w:w="70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6E4" w:rsidRDefault="00257636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楷体_GB2312" w:eastAsia="楷体_GB2312" w:hAnsi="Tahoma" w:cs="楷体_GB2312"/>
                <w:color w:val="000000"/>
                <w:kern w:val="0"/>
                <w:sz w:val="28"/>
                <w:szCs w:val="28"/>
                <w:u w:val="single"/>
              </w:rPr>
            </w:pPr>
            <w:r w:rsidRPr="00257636">
              <w:rPr>
                <w:rFonts w:ascii="楷体_GB2312" w:eastAsia="楷体_GB2312" w:hAnsi="Tahoma" w:cs="楷体_GB2312"/>
                <w:color w:val="000000"/>
                <w:kern w:val="0"/>
                <w:sz w:val="28"/>
                <w:szCs w:val="28"/>
                <w:u w:val="single"/>
              </w:rPr>
              <w:t>513839.52</w:t>
            </w:r>
            <w:r w:rsidR="006D06E4">
              <w:rPr>
                <w:rFonts w:ascii="楷体_GB2312" w:eastAsia="楷体_GB2312" w:hAnsi="Tahoma" w:cs="楷体_GB2312" w:hint="eastAsia"/>
                <w:color w:val="000000"/>
                <w:kern w:val="0"/>
                <w:sz w:val="28"/>
                <w:szCs w:val="28"/>
                <w:u w:val="single"/>
              </w:rPr>
              <w:t>元</w:t>
            </w:r>
            <w:r w:rsidR="006D06E4">
              <w:rPr>
                <w:rFonts w:ascii="楷体_GB2312" w:eastAsia="楷体_GB2312" w:hAnsi="Tahoma" w:cs="楷体_GB2312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</w:t>
            </w:r>
          </w:p>
        </w:tc>
      </w:tr>
      <w:tr w:rsidR="006D06E4" w:rsidRPr="001D4552">
        <w:tblPrEx>
          <w:tblCellMar>
            <w:top w:w="0" w:type="dxa"/>
            <w:bottom w:w="0" w:type="dxa"/>
          </w:tblCellMar>
        </w:tblPrEx>
        <w:trPr>
          <w:trHeight w:hRule="exact" w:val="870"/>
        </w:trPr>
        <w:tc>
          <w:tcPr>
            <w:tcW w:w="30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6E4" w:rsidRPr="001D4552" w:rsidRDefault="006D06E4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(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大写</w:t>
            </w:r>
            <w:r w:rsidRPr="001D4552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):</w:t>
            </w:r>
          </w:p>
        </w:tc>
        <w:tc>
          <w:tcPr>
            <w:tcW w:w="70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6E4" w:rsidRDefault="00257636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楷体_GB2312" w:eastAsia="楷体_GB2312" w:hAnsi="Tahoma" w:cs="楷体_GB2312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楷体_GB2312" w:eastAsia="楷体_GB2312" w:hAnsi="Tahoma" w:cs="楷体_GB2312" w:hint="eastAsia"/>
                <w:color w:val="000000"/>
                <w:kern w:val="0"/>
                <w:sz w:val="28"/>
                <w:szCs w:val="28"/>
                <w:u w:val="single"/>
              </w:rPr>
              <w:t>伍拾壹万叁仟捌佰叁拾玖元伍角贰分</w:t>
            </w:r>
            <w:r w:rsidR="006D06E4">
              <w:rPr>
                <w:rFonts w:ascii="楷体_GB2312" w:eastAsia="楷体_GB2312" w:hAnsi="Tahoma" w:cs="楷体_GB2312"/>
                <w:color w:val="000000"/>
                <w:kern w:val="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6D06E4" w:rsidRPr="001D4552">
        <w:tblPrEx>
          <w:tblCellMar>
            <w:top w:w="0" w:type="dxa"/>
            <w:bottom w:w="0" w:type="dxa"/>
          </w:tblCellMar>
        </w:tblPrEx>
        <w:trPr>
          <w:trHeight w:hRule="exact" w:val="1450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6E4" w:rsidRPr="001D4552" w:rsidRDefault="006D06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6E4" w:rsidRDefault="006D06E4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="Tahoma" w:cs="楷体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6E4" w:rsidRPr="001D4552" w:rsidRDefault="006D06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6E4" w:rsidRDefault="006D06E4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="Tahoma" w:cs="楷体_GB2312"/>
                <w:color w:val="000000"/>
                <w:kern w:val="0"/>
                <w:sz w:val="20"/>
                <w:szCs w:val="20"/>
              </w:rPr>
            </w:pPr>
          </w:p>
        </w:tc>
      </w:tr>
      <w:tr w:rsidR="006D06E4" w:rsidRPr="001D4552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6E4" w:rsidRPr="001D4552" w:rsidRDefault="006D06E4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招标人</w:t>
            </w:r>
            <w:r w:rsidRPr="001D4552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:</w:t>
            </w:r>
          </w:p>
        </w:tc>
        <w:tc>
          <w:tcPr>
            <w:tcW w:w="32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6E4" w:rsidRDefault="006D06E4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="Tahoma" w:cs="楷体_GB2312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楷体_GB2312" w:eastAsia="楷体_GB2312" w:hAnsi="Tahoma" w:cs="楷体_GB2312"/>
                <w:color w:val="000000"/>
                <w:kern w:val="0"/>
                <w:sz w:val="28"/>
                <w:szCs w:val="28"/>
                <w:u w:val="single"/>
              </w:rPr>
              <w:t xml:space="preserve">                     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6E4" w:rsidRPr="001D4552" w:rsidRDefault="006D06E4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造价咨询人</w:t>
            </w:r>
            <w:r w:rsidRPr="001D4552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:</w:t>
            </w:r>
          </w:p>
        </w:tc>
        <w:tc>
          <w:tcPr>
            <w:tcW w:w="3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6E4" w:rsidRDefault="006D06E4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="Tahoma" w:cs="楷体_GB2312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楷体_GB2312" w:eastAsia="楷体_GB2312" w:hAnsi="Tahoma" w:cs="楷体_GB2312"/>
                <w:color w:val="000000"/>
                <w:kern w:val="0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:rsidR="006D06E4" w:rsidRPr="001D4552">
        <w:tblPrEx>
          <w:tblCellMar>
            <w:top w:w="0" w:type="dxa"/>
            <w:bottom w:w="0" w:type="dxa"/>
          </w:tblCellMar>
        </w:tblPrEx>
        <w:trPr>
          <w:trHeight w:hRule="exact" w:val="870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6E4" w:rsidRPr="001D4552" w:rsidRDefault="006D06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06E4" w:rsidRPr="001D4552" w:rsidRDefault="006D06E4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（单位盖章）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6D06E4" w:rsidRPr="001D4552" w:rsidRDefault="006D06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6E4" w:rsidRPr="001D4552" w:rsidRDefault="006D06E4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（单位资质专用章）</w:t>
            </w:r>
          </w:p>
        </w:tc>
      </w:tr>
      <w:tr w:rsidR="006D06E4" w:rsidRPr="001D4552">
        <w:tblPrEx>
          <w:tblCellMar>
            <w:top w:w="0" w:type="dxa"/>
            <w:bottom w:w="0" w:type="dxa"/>
          </w:tblCellMar>
        </w:tblPrEx>
        <w:trPr>
          <w:trHeight w:hRule="exact" w:val="870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6E4" w:rsidRPr="001D4552" w:rsidRDefault="006D06E4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6E4" w:rsidRDefault="006D06E4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="Tahoma" w:cs="楷体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6E4" w:rsidRPr="001D4552" w:rsidRDefault="006D06E4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6E4" w:rsidRDefault="006D06E4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="Tahoma" w:cs="楷体_GB2312"/>
                <w:color w:val="000000"/>
                <w:kern w:val="0"/>
                <w:sz w:val="20"/>
                <w:szCs w:val="20"/>
              </w:rPr>
            </w:pPr>
          </w:p>
        </w:tc>
      </w:tr>
      <w:tr w:rsidR="006D06E4" w:rsidRPr="001D4552">
        <w:tblPrEx>
          <w:tblCellMar>
            <w:top w:w="0" w:type="dxa"/>
            <w:bottom w:w="0" w:type="dxa"/>
          </w:tblCellMar>
        </w:tblPrEx>
        <w:trPr>
          <w:trHeight w:hRule="exact" w:val="508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6E4" w:rsidRPr="001D4552" w:rsidRDefault="006D06E4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或其授权人</w:t>
            </w:r>
            <w:r w:rsidRPr="001D4552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: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6E4" w:rsidRDefault="006D06E4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="Tahoma" w:cs="楷体_GB2312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楷体_GB2312" w:eastAsia="楷体_GB2312" w:hAnsi="Tahoma" w:cs="楷体_GB2312"/>
                <w:color w:val="000000"/>
                <w:kern w:val="0"/>
                <w:sz w:val="28"/>
                <w:szCs w:val="28"/>
                <w:u w:val="single"/>
              </w:rPr>
              <w:t xml:space="preserve">                     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6E4" w:rsidRPr="001D4552" w:rsidRDefault="006D06E4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或其授权人</w:t>
            </w:r>
            <w:r w:rsidRPr="001D4552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: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6E4" w:rsidRDefault="006D06E4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="Tahoma" w:cs="楷体_GB2312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楷体_GB2312" w:eastAsia="楷体_GB2312" w:hAnsi="Tahoma" w:cs="楷体_GB2312"/>
                <w:color w:val="000000"/>
                <w:kern w:val="0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:rsidR="006D06E4" w:rsidRPr="001D4552">
        <w:tblPrEx>
          <w:tblCellMar>
            <w:top w:w="0" w:type="dxa"/>
            <w:bottom w:w="0" w:type="dxa"/>
          </w:tblCellMar>
        </w:tblPrEx>
        <w:trPr>
          <w:trHeight w:hRule="exact" w:val="870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6E4" w:rsidRPr="001D4552" w:rsidRDefault="006D06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06E4" w:rsidRPr="001D4552" w:rsidRDefault="006D06E4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（签字或盖章）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6D06E4" w:rsidRPr="001D4552" w:rsidRDefault="006D06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6E4" w:rsidRPr="001D4552" w:rsidRDefault="006D06E4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（签字或盖章）</w:t>
            </w:r>
          </w:p>
        </w:tc>
      </w:tr>
      <w:tr w:rsidR="006D06E4" w:rsidRPr="001D4552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6E4" w:rsidRPr="001D4552" w:rsidRDefault="006D06E4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编制人</w:t>
            </w:r>
            <w:r w:rsidRPr="001D4552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: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6E4" w:rsidRDefault="006D06E4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="Tahoma" w:cs="楷体_GB2312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楷体_GB2312" w:eastAsia="楷体_GB2312" w:hAnsi="Tahoma" w:cs="楷体_GB2312"/>
                <w:color w:val="000000"/>
                <w:kern w:val="0"/>
                <w:sz w:val="28"/>
                <w:szCs w:val="28"/>
                <w:u w:val="single"/>
              </w:rPr>
              <w:t xml:space="preserve">                      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6E4" w:rsidRPr="001D4552" w:rsidRDefault="006D06E4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复核人</w:t>
            </w:r>
            <w:r w:rsidRPr="001D4552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:</w:t>
            </w: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6E4" w:rsidRDefault="006D06E4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="Tahoma" w:cs="楷体_GB2312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楷体_GB2312" w:eastAsia="楷体_GB2312" w:hAnsi="Tahoma" w:cs="楷体_GB2312"/>
                <w:color w:val="000000"/>
                <w:kern w:val="0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 w:rsidR="006D06E4" w:rsidRPr="001D4552">
        <w:tblPrEx>
          <w:tblCellMar>
            <w:top w:w="0" w:type="dxa"/>
            <w:bottom w:w="0" w:type="dxa"/>
          </w:tblCellMar>
        </w:tblPrEx>
        <w:trPr>
          <w:trHeight w:hRule="exact" w:val="870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6E4" w:rsidRPr="001D4552" w:rsidRDefault="006D06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06E4" w:rsidRPr="001D4552" w:rsidRDefault="006D06E4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（造价人员签字盖专用章）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6D06E4" w:rsidRPr="001D4552" w:rsidRDefault="006D06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6E4" w:rsidRPr="001D4552" w:rsidRDefault="006D06E4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（造价人员签字盖专用章）</w:t>
            </w:r>
          </w:p>
        </w:tc>
      </w:tr>
      <w:tr w:rsidR="006D06E4" w:rsidRPr="001D4552">
        <w:tblPrEx>
          <w:tblCellMar>
            <w:top w:w="0" w:type="dxa"/>
            <w:bottom w:w="0" w:type="dxa"/>
          </w:tblCellMar>
        </w:tblPrEx>
        <w:trPr>
          <w:trHeight w:hRule="exact" w:val="870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6E4" w:rsidRPr="001D4552" w:rsidRDefault="006D06E4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编制时间</w:t>
            </w:r>
            <w:r w:rsidRPr="001D4552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: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6E4" w:rsidRDefault="006D06E4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="Tahoma" w:cs="楷体_GB2312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楷体_GB2312" w:eastAsia="楷体_GB2312" w:hAnsi="Tahoma" w:cs="楷体_GB2312"/>
                <w:color w:val="000000"/>
                <w:kern w:val="0"/>
                <w:sz w:val="28"/>
                <w:szCs w:val="28"/>
                <w:u w:val="single"/>
              </w:rPr>
              <w:t xml:space="preserve">                      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6E4" w:rsidRPr="001D4552" w:rsidRDefault="006D06E4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复核时间</w:t>
            </w:r>
            <w:r w:rsidRPr="001D4552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:</w:t>
            </w: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6E4" w:rsidRDefault="006D06E4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="Tahoma" w:cs="楷体_GB2312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楷体_GB2312" w:eastAsia="楷体_GB2312" w:hAnsi="Tahoma" w:cs="楷体_GB2312"/>
                <w:color w:val="000000"/>
                <w:kern w:val="0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 w:rsidR="006D06E4" w:rsidRPr="001D4552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003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6E4" w:rsidRPr="001D4552" w:rsidRDefault="006D06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:rsidR="006D06E4" w:rsidRDefault="006D06E4">
      <w:pPr>
        <w:autoSpaceDE w:val="0"/>
        <w:autoSpaceDN w:val="0"/>
        <w:adjustRightInd w:val="0"/>
        <w:jc w:val="left"/>
        <w:rPr>
          <w:rFonts w:ascii="Tahoma" w:hAnsi="Tahoma" w:cs="Tahoma"/>
          <w:kern w:val="0"/>
          <w:sz w:val="24"/>
          <w:szCs w:val="24"/>
        </w:rPr>
      </w:pPr>
    </w:p>
    <w:p w:rsidR="00CE65E1" w:rsidRDefault="00CE65E1">
      <w:pPr>
        <w:autoSpaceDE w:val="0"/>
        <w:autoSpaceDN w:val="0"/>
        <w:adjustRightInd w:val="0"/>
        <w:jc w:val="left"/>
        <w:rPr>
          <w:rFonts w:ascii="Tahoma" w:hAnsi="Tahoma" w:cs="Tahoma"/>
          <w:kern w:val="0"/>
          <w:sz w:val="24"/>
          <w:szCs w:val="24"/>
        </w:rPr>
      </w:pPr>
    </w:p>
    <w:p w:rsidR="00CE65E1" w:rsidRDefault="00CE65E1">
      <w:pPr>
        <w:autoSpaceDE w:val="0"/>
        <w:autoSpaceDN w:val="0"/>
        <w:adjustRightInd w:val="0"/>
        <w:jc w:val="left"/>
        <w:rPr>
          <w:rFonts w:ascii="Tahoma" w:hAnsi="Tahoma" w:cs="Tahoma"/>
          <w:kern w:val="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24"/>
        <w:gridCol w:w="2183"/>
        <w:gridCol w:w="3070"/>
        <w:gridCol w:w="421"/>
        <w:gridCol w:w="1535"/>
        <w:gridCol w:w="1957"/>
      </w:tblGrid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1D4552">
              <w:rPr>
                <w:rFonts w:ascii="Arial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市政工程招标控制价汇总表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4965B3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工程名称：</w:t>
            </w:r>
            <w:r w:rsidR="004965B3"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邹城市看庄镇工农路改造维修工程</w:t>
            </w:r>
            <w:r w:rsidR="004965B3"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-G104</w:t>
            </w:r>
            <w:r w:rsidR="004965B3"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西段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第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页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共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页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金额（元）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其中暂估价（元）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434776.88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、土石方工程</w:t>
            </w: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434776.88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1938.49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单价措施费</w:t>
            </w: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总价措施费</w:t>
            </w: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1938.49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暂列金额</w:t>
            </w: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专业工程暂估价</w:t>
            </w: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特殊项目暂估价</w:t>
            </w: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计日工</w:t>
            </w: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采购保管费</w:t>
            </w: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其他检验试验费</w:t>
            </w: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总承包服务费</w:t>
            </w: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其他</w:t>
            </w: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34697.03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42427.12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合计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=1+2+3+4+5+6</w:t>
            </w: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513839.52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5930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胜通软件</w:t>
            </w:r>
          </w:p>
        </w:tc>
      </w:tr>
    </w:tbl>
    <w:p w:rsidR="00CE65E1" w:rsidRDefault="00CE65E1" w:rsidP="00CE65E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  <w:sectPr w:rsidR="00CE65E1">
          <w:pgSz w:w="11861" w:h="16775"/>
          <w:pgMar w:top="1121" w:right="598" w:bottom="1121" w:left="74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1D4552">
              <w:rPr>
                <w:rFonts w:ascii="Arial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分部分项工程量清单与计价表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工程名称：邹城市看庄镇工农路改造维修工程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-G104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路西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第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页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共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页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项目名称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金额（元）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6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合价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其中：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暂估价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041001001001</w:t>
            </w: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拆除路面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1.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材质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沥青路面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2.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厚度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5cm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3810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4.86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18516.6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041001002001</w:t>
            </w: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拆除人行道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1.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材质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拆除原透水砖地面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2.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厚度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794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3.59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2850.46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041001005001</w:t>
            </w: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拆除侧、平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缘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石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材质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石质路沿石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454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5.72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2596.88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040103002001</w:t>
            </w: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余方弃置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1.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废弃料品种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拆除路面、碎砖、破碎路沿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石等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2.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运距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自行确定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281.25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5062.5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040202001001</w:t>
            </w: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路床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槽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整形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1.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部位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路床修整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2.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范围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3810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1.42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5410.2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040203006001</w:t>
            </w: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沥青混凝土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1.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沥青品种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沥青混凝土混合料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2.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沥青混凝土种类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3.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石料粒径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4.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掺和料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5.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厚度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5cm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厚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3810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58.97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224675.7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040203003001</w:t>
            </w: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透层、粘层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1.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材料品种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粘层沥青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1kg/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㎡，石屑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3m3/1000m2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2.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喷油量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3810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4.06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15468.6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040202002001</w:t>
            </w: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石灰稳定土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1.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含灰量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含灰量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12%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2.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厚度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暂按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300mm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厚，具体根据路面基层损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毁程度确定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3.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含外购黄土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44.44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15420.68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216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040203007001</w:t>
            </w: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水泥混凝土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1.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混凝土强度等级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C30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混凝土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2.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厚度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20cm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3.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挖补部分与原道路结合处，植筋选用螺纹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钢筋，设在板厚中央，拉杆的直径为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φ14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，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拉杆的长度为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50cm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，其中植入旧水泥混凝土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板段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30cm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，间距为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60cm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。施工布设时，拉杆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间距应按横向接缝的实际位置予以重新调配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整顿，最外侧的拉杆距横向接缝的距离不得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小于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10cm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。植筋粘结胶选用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级胶。居中（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道路厚度中间，钢筋中间）布置。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104.24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36171.28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2475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040204004001</w:t>
            </w: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安砌侧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平、缘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石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1.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材料品种、规格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800*100*250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天然麻石路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沿石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2.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基础、垫层：材料品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种、厚度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100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厚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C15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砼垫层及靠背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3.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清单中路沿石主材暂按全部计入，施工时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根据实际利旧情况，由相关方确定利旧数量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，作为结算依据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454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87.17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39575.18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8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本页小计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365748.08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8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365748.08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胜通软件</w:t>
            </w:r>
          </w:p>
        </w:tc>
      </w:tr>
    </w:tbl>
    <w:p w:rsidR="00CE65E1" w:rsidRDefault="00CE65E1" w:rsidP="00CE65E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  <w:sectPr w:rsidR="00CE65E1">
          <w:pgSz w:w="11861" w:h="16775"/>
          <w:pgMar w:top="1121" w:right="598" w:bottom="1121" w:left="74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1D4552">
              <w:rPr>
                <w:rFonts w:ascii="Arial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分部分项工程量清单与计价表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工程名称：邹城市看庄镇工农路改造维修工程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-G104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路西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第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页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共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页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项目名称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金额（元）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6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合价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其中：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暂估价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1044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040204002001</w:t>
            </w: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人行道块料铺设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1.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块料品种、规格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200*100*60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厚透水砖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2.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基础、垫层：材料品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种、厚度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30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厚砂浆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粘结层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3.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图形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876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78.8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69028.8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970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77"/>
        </w:trPr>
        <w:tc>
          <w:tcPr>
            <w:tcW w:w="8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本页小计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69028.8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77"/>
        </w:trPr>
        <w:tc>
          <w:tcPr>
            <w:tcW w:w="8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434776.88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胜通软件</w:t>
            </w:r>
          </w:p>
        </w:tc>
      </w:tr>
    </w:tbl>
    <w:p w:rsidR="00CE65E1" w:rsidRDefault="00CE65E1" w:rsidP="00CE65E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  <w:sectPr w:rsidR="00CE65E1">
          <w:pgSz w:w="11861" w:h="16775"/>
          <w:pgMar w:top="1121" w:right="598" w:bottom="1121" w:left="74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1D4552">
              <w:rPr>
                <w:rFonts w:ascii="Arial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工程量清单综合单价分析表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工程名称：邹城市看庄镇工农路改造维修工程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-G104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路西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第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页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共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页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综合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单价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材料费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机械费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计费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基础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管理费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和利润</w:t>
            </w: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041001001001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拆除路面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1.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材质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沥青路面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2.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厚度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5cm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－　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2.55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3.69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4.86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1-3-82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铣刨路面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沥青路面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≤3cm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100m2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1-3-83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铣刨路面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沥青路面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每增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1cm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100m2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041001002001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拆除人行道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1.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材质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拆除原透水砖地面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2.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厚度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－　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2.92</w:t>
            </w: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3.32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3.59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1-3-32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拆除人行道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普通黏土砖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平铺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100m2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2.92</w:t>
            </w: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041001005001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拆除侧、平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缘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石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材质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石质路沿石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－　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4.66</w:t>
            </w: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5.30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1.06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5.72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1-3-37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拆除侧石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石质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100m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4.66</w:t>
            </w: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040103002001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余方弃置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1.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废弃料品种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拆除路面、碎砖、破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碎路沿石等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2.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运距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自行确定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－　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18.00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18.00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垃圾外运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18.00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040202001001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路床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槽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整形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1.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部位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路床修整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2.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范围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－　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1.03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1.24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1.42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2-2-1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路床机械碾压检验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100m2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1.03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040203006001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沥青混凝土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1.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沥青品种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沥青混凝土混合料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2.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沥青混凝土种类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3.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石料粒径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4.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掺和料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5.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厚度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5cm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厚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－　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55.36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2.16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3.18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58.97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2-3-37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中粒式沥青混凝土路面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厚度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4cm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机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械摊铺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100m2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zc6_0004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沥青混凝土混合料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0.0404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43.98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2-3-38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中粒式沥青混凝土路面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每增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1cm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机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械摊铺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100m2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zc6_0004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沥青混凝土混合料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0.0101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10.99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040203003001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透层、粘层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1.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材料品种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粘层沥青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1kg/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㎡，石屑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3m3/1000m2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2.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喷油量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－　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4.03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4.06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2-3-19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调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黏层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水泥混凝土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乳化沥青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0.3kg/m2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100m2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3.72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zc6_0005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石屑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0.003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040202002001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石灰稳定土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1.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含灰量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含灰量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12%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2.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厚度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暂按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300mm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厚，具体根据路面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基层损毁程度确定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3.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含外购黄土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－　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6.07</w:t>
            </w: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33.17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3.15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10.20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2.05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44.44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2-2-11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石灰稳定土基层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含灰量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12%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厚度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15cm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100m2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3.04</w:t>
            </w: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14.66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3.15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胜通软件</w:t>
            </w:r>
          </w:p>
        </w:tc>
      </w:tr>
    </w:tbl>
    <w:p w:rsidR="00CE65E1" w:rsidRDefault="00CE65E1" w:rsidP="00CE65E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  <w:sectPr w:rsidR="00CE65E1">
          <w:pgSz w:w="11861" w:h="16775"/>
          <w:pgMar w:top="1121" w:right="598" w:bottom="1121" w:left="74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1D4552">
              <w:rPr>
                <w:rFonts w:ascii="Arial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工程量清单综合单价分析表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工程名称：邹城市看庄镇工农路改造维修工程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-G104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路西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第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页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共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页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综合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单价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材料费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机械费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计费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基础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管理费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和利润</w:t>
            </w: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zc6_0003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黄土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0.197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1.97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2-2-12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石灰稳定土基层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含灰量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12%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每增减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1cm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100m2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3.03</w:t>
            </w: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14.57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zc6_0003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黄土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0.197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1.97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2436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040203007001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水泥混凝土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1.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混凝土强度等级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C30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混凝土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2.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厚度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20cm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3.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挖补部分与原道路结合处，植筋选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用螺纹钢筋，设在板厚中央，拉杆的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直径为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φ14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，拉杆的长度为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50cm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，其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中植入旧水泥混凝土板段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30cm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，间距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为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60cm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。施工布设时，拉杆间距应按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横向接缝的实际位置予以重新调配整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顿，最外侧的拉杆距横向接缝的距离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不得小于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10cm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。植筋粘结胶选用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级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胶。居中（道路厚度中间，钢筋中间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）布置。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－　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12.03</w:t>
            </w: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89.33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13.79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2.76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104.24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2-3-79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预拌混凝土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厚度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20cm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100m2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11.32</w:t>
            </w: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zc6_0002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C30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砼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0.204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87.14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1-2-38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拉杆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直径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≤20mm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0.0003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1.27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1566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040204004001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安砌侧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平、缘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石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1.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材料品种、规格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800*100*250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天然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麻石路沿石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2.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基础、垫层：材料品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种、厚度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100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厚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C15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砼垫层及靠背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3.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清单中路沿石主材暂按全部计入，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施工时根据实际利旧情况，由相关方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确定利旧数量，作为结算依据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－　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15.43</w:t>
            </w: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68.15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17.59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3.52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87.17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2-4-21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预拌混凝土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C15]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人工铺装垫层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预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拌混凝土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10m3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0.0059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2.05</w:t>
            </w: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23.56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2-4-25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预拌水泥砂浆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1:2.5]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侧石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石质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100m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13.38</w:t>
            </w: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4.37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zc6_0006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石质立缘石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250×100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1.01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40.22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1218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040204002001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人行道块料铺设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1.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块料品种、规格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200*100*60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厚透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水砖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2.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基础、垫层：材料品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种、厚度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30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厚砂浆粘结层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3.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图形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－　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10.26</w:t>
            </w: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65.90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11.93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2.38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78.8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2-4-7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人行道块料铺设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干硬性水泥砂浆垫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层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普通型砖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100m2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10.26</w:t>
            </w: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16.94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zc6_0001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200*100*60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厚透水砖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1.02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48.96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2276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胜通软件</w:t>
            </w:r>
          </w:p>
        </w:tc>
      </w:tr>
    </w:tbl>
    <w:p w:rsidR="00CE65E1" w:rsidRDefault="00CE65E1" w:rsidP="00CE65E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  <w:sectPr w:rsidR="00CE65E1">
          <w:pgSz w:w="11861" w:h="16775"/>
          <w:pgMar w:top="1121" w:right="598" w:bottom="1121" w:left="74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76"/>
        <w:gridCol w:w="1731"/>
        <w:gridCol w:w="3491"/>
        <w:gridCol w:w="693"/>
        <w:gridCol w:w="2799"/>
      </w:tblGrid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1D4552">
              <w:rPr>
                <w:rFonts w:ascii="Arial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措施项目清单计价汇总表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工程名称：邹城市看庄镇工农路改造维修工程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-G104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路西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第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页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共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页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金额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元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单价措施费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总价措施费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1938.49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11470"/>
        </w:trPr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77"/>
        </w:trPr>
        <w:tc>
          <w:tcPr>
            <w:tcW w:w="76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1938.49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胜通软件</w:t>
            </w:r>
          </w:p>
        </w:tc>
      </w:tr>
    </w:tbl>
    <w:p w:rsidR="00CE65E1" w:rsidRDefault="00CE65E1" w:rsidP="00CE65E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  <w:sectPr w:rsidR="00CE65E1">
          <w:pgSz w:w="11861" w:h="16775"/>
          <w:pgMar w:top="1121" w:right="598" w:bottom="1121" w:left="74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1D4552">
              <w:rPr>
                <w:rFonts w:ascii="Arial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总价措施项目清单与计价表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工程名称：邹城市看庄镇工农路改造维修工程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-G104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路西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第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页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共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页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计算基础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费率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(%)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金额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元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分部分项省价人机费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67879.25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人机费含量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其中：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(1)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夜间施工费（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H1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(2)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二次搬运费（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H2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(3)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冬雨季施工增加费（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H3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(4)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已完工程及设备保护费（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H4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(5)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工程定位复测费（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H5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(6)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地下管线交叉处理（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H6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451.33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其中：企业管理费和利润计算基础（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A1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计费基础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×F01×H1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186.33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　　　企业管理费（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A2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A1×FL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16.2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30.19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　　　利润（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A3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A1×FL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3.8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7.08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1.05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776.88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其中：企业管理费和利润计算基础（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B1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计费基础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×F02×H2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1.05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320.73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　　　企业管理费（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B2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B1×FL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16.2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51.96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　　　利润（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B3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B1×FL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3.8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12.19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281.15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其中：企业管理费和利润计算基础（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C1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计费基础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×F03×H3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116.07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　　　企业管理费（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C2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C1×FL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16.2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18.8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　　　利润（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C3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C1×FL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3.8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4.41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429.13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其中：企业管理费和利润计算基础（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D1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计费基础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×F04×H4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177.16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　　　企业管理费（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D2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D1×FL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16.2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28.7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　　　利润（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D3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D1×FL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3.8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6.73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工程定位复测费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其中：企业管理费和利润计算基础（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E1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计费基础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×F05×H5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　　　企业管理费（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E2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E1×FL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16.2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　　　利润（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E3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E1×FL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3.8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地下管线交叉处理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其中：企业管理费和利润计算基础（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F1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计费基础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×F06×H6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　　　企业管理费（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F2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F1×FL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16.2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　　　利润（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F3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F1×FL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3.8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计费基础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×F54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1938.49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其中：人机费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A1+B1+C1+D1+E1+F1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800.29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胜通软件</w:t>
            </w:r>
          </w:p>
        </w:tc>
      </w:tr>
    </w:tbl>
    <w:p w:rsidR="00CE65E1" w:rsidRDefault="00CE65E1" w:rsidP="00CE65E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  <w:sectPr w:rsidR="00CE65E1">
          <w:pgSz w:w="11861" w:h="16775"/>
          <w:pgMar w:top="1121" w:right="598" w:bottom="1121" w:left="74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1D4552">
              <w:rPr>
                <w:rFonts w:ascii="Arial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总价措施项目清单与计价表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工程名称：邹城市看庄镇工农路改造维修工程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-G104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路西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第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页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共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页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计算基础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费率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(%)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金额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元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　　　企业管理费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A2+B2+C2+D2+E2+F2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129.65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　　　利润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A3+B3+C3+D3+E3+F3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30.41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11498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胜通软件</w:t>
            </w:r>
          </w:p>
        </w:tc>
      </w:tr>
    </w:tbl>
    <w:p w:rsidR="00CE65E1" w:rsidRDefault="00CE65E1" w:rsidP="00CE65E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  <w:sectPr w:rsidR="00CE65E1">
          <w:pgSz w:w="11861" w:h="16775"/>
          <w:pgMar w:top="1121" w:right="598" w:bottom="1121" w:left="74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1D4552">
              <w:rPr>
                <w:rFonts w:ascii="Arial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单价措施项目清单与计价表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工程名称：邹城市看庄镇工农路改造维修工程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-G104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路西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第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页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共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页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金额（元）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合价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3.1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混凝土模板及支架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脚手架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大型机械进出场及安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拆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3.4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筑岛、围堰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便道、便桥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混凝土泵送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3.7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施工围挡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3.8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施工排水、降水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3.9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地上、地下设施、建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筑物临时保护设施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3.10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洞内临时设施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3.11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交通维护及疏导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7642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77"/>
        </w:trPr>
        <w:tc>
          <w:tcPr>
            <w:tcW w:w="925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胜通软件</w:t>
            </w:r>
          </w:p>
        </w:tc>
      </w:tr>
    </w:tbl>
    <w:p w:rsidR="00CE65E1" w:rsidRDefault="00CE65E1" w:rsidP="00CE65E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  <w:sectPr w:rsidR="00CE65E1">
          <w:pgSz w:w="11861" w:h="16775"/>
          <w:pgMar w:top="1121" w:right="598" w:bottom="1121" w:left="74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1D4552">
              <w:rPr>
                <w:rFonts w:ascii="Arial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规费、税金项目清单与计价表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工程名称：邹城市看庄镇工农路改造维修工程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-G104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路西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第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页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共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页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计算基础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费率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(%)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金额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元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分部分项工程费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+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措施项目费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+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其他项目费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疫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情防控措施费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智慧工地单价措施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436715.37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分部分项工程费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+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措施项目费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+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其他项目费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436715.37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34697.03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安全文明施工费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25023.79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其中：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1.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安全施工费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分部分项工程费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+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措施项目费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+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其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他项目费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疫情防控措施费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1.75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7642.52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2.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环境保护费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分部分项工程费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+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措施项目费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+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其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他项目费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疫情防控措施费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1.33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5808.31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3.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文明施工费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分部分项工程费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+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措施项目费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+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其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他项目费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疫情防控措施费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3668.41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4. 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临时设施费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分部分项工程费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+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措施项目费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+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其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他项目费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疫情防控措施费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1.81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7904.55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社会保险费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分部分项工程费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+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措施项目费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+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其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他项目费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疫情防控措施费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1.52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6638.07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住房公积金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2576.62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建设项目工伤保险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0.105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458.55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优质优价费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分部分项工程费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+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措施项目费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+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其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他项目费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分部分项工程费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+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措施项目费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+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其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他项目费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+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规费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+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设备费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甲供材料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费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甲供主材费</w:t>
            </w: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</w:t>
            </w: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甲供设备费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42427.12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77124.15</w:t>
            </w: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5756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65E1" w:rsidRPr="001D4552" w:rsidTr="003B7CF8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5E1" w:rsidRPr="001D4552" w:rsidRDefault="00CE65E1" w:rsidP="003B7CF8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45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胜通软件</w:t>
            </w:r>
          </w:p>
        </w:tc>
      </w:tr>
    </w:tbl>
    <w:p w:rsidR="00CE65E1" w:rsidRDefault="00CE65E1" w:rsidP="00CE65E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CE65E1" w:rsidRDefault="00CE65E1">
      <w:pPr>
        <w:autoSpaceDE w:val="0"/>
        <w:autoSpaceDN w:val="0"/>
        <w:adjustRightInd w:val="0"/>
        <w:jc w:val="left"/>
        <w:rPr>
          <w:rFonts w:ascii="Tahoma" w:hAnsi="Tahoma" w:cs="Tahoma"/>
          <w:kern w:val="0"/>
          <w:sz w:val="24"/>
          <w:szCs w:val="24"/>
        </w:rPr>
      </w:pPr>
    </w:p>
    <w:sectPr w:rsidR="00CE65E1">
      <w:pgSz w:w="11861" w:h="16775"/>
      <w:pgMar w:top="448" w:right="897" w:bottom="448" w:left="8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36"/>
    <w:rsid w:val="001D4552"/>
    <w:rsid w:val="00257636"/>
    <w:rsid w:val="003B7CF8"/>
    <w:rsid w:val="00472077"/>
    <w:rsid w:val="004965B3"/>
    <w:rsid w:val="006D06E4"/>
    <w:rsid w:val="00C216E9"/>
    <w:rsid w:val="00CE65E1"/>
    <w:rsid w:val="00F2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1107</Words>
  <Characters>6312</Characters>
  <Application>Microsoft Office Word</Application>
  <DocSecurity>0</DocSecurity>
  <Lines>52</Lines>
  <Paragraphs>14</Paragraphs>
  <ScaleCrop>false</ScaleCrop>
  <Company/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jc</cp:lastModifiedBy>
  <cp:revision>2</cp:revision>
  <dcterms:created xsi:type="dcterms:W3CDTF">2023-08-15T23:29:00Z</dcterms:created>
  <dcterms:modified xsi:type="dcterms:W3CDTF">2023-08-15T23:29:00Z</dcterms:modified>
</cp:coreProperties>
</file>