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360" w:lineRule="auto"/>
        <w:jc w:val="center"/>
        <w:rPr>
          <w:rFonts w:hAnsi="宋体" w:cs="宋体"/>
          <w:b/>
          <w:bCs/>
          <w:spacing w:val="-20"/>
          <w:kern w:val="16"/>
          <w:sz w:val="44"/>
          <w:szCs w:val="44"/>
        </w:rPr>
      </w:pPr>
    </w:p>
    <w:p>
      <w:pPr>
        <w:pStyle w:val="13"/>
        <w:spacing w:line="360" w:lineRule="auto"/>
        <w:jc w:val="center"/>
        <w:rPr>
          <w:rFonts w:hAnsi="宋体" w:cs="宋体"/>
          <w:b/>
          <w:bCs/>
          <w:spacing w:val="-20"/>
          <w:kern w:val="16"/>
          <w:sz w:val="44"/>
          <w:szCs w:val="44"/>
        </w:rPr>
      </w:pPr>
    </w:p>
    <w:p>
      <w:pPr>
        <w:pStyle w:val="13"/>
        <w:spacing w:line="360" w:lineRule="auto"/>
        <w:jc w:val="center"/>
        <w:rPr>
          <w:rFonts w:hint="eastAsia" w:hAnsi="宋体" w:eastAsia="宋体" w:cs="宋体"/>
          <w:b/>
          <w:bCs/>
          <w:spacing w:val="-20"/>
          <w:kern w:val="16"/>
          <w:sz w:val="44"/>
          <w:szCs w:val="44"/>
          <w:lang w:eastAsia="zh-CN"/>
        </w:rPr>
      </w:pPr>
      <w:r>
        <w:rPr>
          <w:rFonts w:hint="eastAsia" w:hAnsi="宋体" w:cs="宋体"/>
          <w:b/>
          <w:bCs/>
          <w:spacing w:val="-20"/>
          <w:kern w:val="16"/>
          <w:sz w:val="44"/>
          <w:szCs w:val="44"/>
          <w:lang w:eastAsia="zh-CN"/>
        </w:rPr>
        <w:t>邹城市香城镇康桃园村北大街、宁康街路面加宽工程</w:t>
      </w:r>
    </w:p>
    <w:p>
      <w:pPr>
        <w:pStyle w:val="13"/>
        <w:spacing w:line="360" w:lineRule="auto"/>
        <w:jc w:val="center"/>
        <w:rPr>
          <w:rFonts w:hAnsi="宋体" w:cs="宋体"/>
          <w:b/>
          <w:bCs/>
          <w:spacing w:val="-20"/>
          <w:kern w:val="16"/>
          <w:sz w:val="44"/>
          <w:szCs w:val="44"/>
        </w:rPr>
      </w:pPr>
    </w:p>
    <w:p>
      <w:pPr>
        <w:pStyle w:val="13"/>
        <w:spacing w:line="360" w:lineRule="auto"/>
        <w:jc w:val="center"/>
        <w:rPr>
          <w:rFonts w:hAnsi="宋体" w:cs="宋体"/>
          <w:b/>
          <w:bCs/>
          <w:spacing w:val="-20"/>
          <w:kern w:val="16"/>
          <w:sz w:val="44"/>
          <w:szCs w:val="44"/>
        </w:rPr>
      </w:pPr>
    </w:p>
    <w:p>
      <w:pPr>
        <w:pStyle w:val="13"/>
        <w:spacing w:line="360" w:lineRule="auto"/>
        <w:jc w:val="center"/>
        <w:rPr>
          <w:rFonts w:hint="default" w:ascii="宋体" w:hAnsi="宋体"/>
          <w:b/>
          <w:sz w:val="28"/>
          <w:szCs w:val="28"/>
        </w:rPr>
      </w:pPr>
      <w:r>
        <w:rPr>
          <w:rFonts w:hint="eastAsia" w:hAnsi="宋体" w:cs="宋体"/>
          <w:b/>
          <w:sz w:val="84"/>
          <w:szCs w:val="84"/>
        </w:rPr>
        <w:t>竞争性磋商文件</w:t>
      </w:r>
    </w:p>
    <w:p>
      <w:pPr>
        <w:spacing w:beforeLines="50" w:line="360" w:lineRule="auto"/>
        <w:jc w:val="center"/>
        <w:rPr>
          <w:rFonts w:hint="eastAsia" w:eastAsia="宋体"/>
          <w:sz w:val="22"/>
          <w:szCs w:val="28"/>
          <w:lang w:eastAsia="zh-CN"/>
        </w:rPr>
      </w:pPr>
      <w:r>
        <w:rPr>
          <w:rFonts w:ascii="宋体" w:hAnsi="宋体"/>
          <w:b/>
          <w:sz w:val="32"/>
          <w:szCs w:val="32"/>
        </w:rPr>
        <w:t>项目编号：</w:t>
      </w:r>
      <w:r>
        <w:rPr>
          <w:rFonts w:hint="eastAsia" w:ascii="宋体" w:hAnsi="宋体"/>
          <w:b/>
          <w:sz w:val="32"/>
          <w:szCs w:val="32"/>
          <w:lang w:eastAsia="zh-CN"/>
        </w:rPr>
        <w:t>SDMC-XC2023-003</w:t>
      </w:r>
    </w:p>
    <w:p>
      <w:pPr>
        <w:spacing w:line="360" w:lineRule="auto"/>
        <w:jc w:val="center"/>
        <w:rPr>
          <w:rFonts w:hint="default" w:ascii="宋体" w:hAnsi="宋体" w:cs="宋体"/>
          <w:sz w:val="32"/>
        </w:rPr>
      </w:pPr>
    </w:p>
    <w:p>
      <w:pPr>
        <w:pStyle w:val="2"/>
        <w:rPr>
          <w:rFonts w:hint="default" w:ascii="宋体" w:hAnsi="宋体" w:cs="宋体"/>
          <w:sz w:val="32"/>
        </w:rPr>
      </w:pPr>
    </w:p>
    <w:p>
      <w:pPr>
        <w:pStyle w:val="3"/>
        <w:rPr>
          <w:rFonts w:hint="default" w:ascii="宋体" w:hAnsi="宋体" w:cs="宋体"/>
          <w:sz w:val="32"/>
        </w:rPr>
      </w:pPr>
    </w:p>
    <w:p>
      <w:pPr>
        <w:rPr>
          <w:rFonts w:hint="default" w:ascii="宋体" w:hAnsi="宋体" w:cs="宋体"/>
          <w:sz w:val="32"/>
        </w:rPr>
      </w:pPr>
    </w:p>
    <w:p>
      <w:pPr>
        <w:pStyle w:val="2"/>
        <w:rPr>
          <w:rFonts w:hint="default" w:ascii="宋体" w:hAnsi="宋体" w:cs="宋体"/>
          <w:sz w:val="32"/>
        </w:rPr>
      </w:pPr>
    </w:p>
    <w:p>
      <w:pPr>
        <w:pStyle w:val="3"/>
        <w:rPr>
          <w:rFonts w:hint="default" w:ascii="宋体" w:hAnsi="宋体" w:cs="宋体"/>
          <w:sz w:val="32"/>
        </w:rPr>
      </w:pPr>
    </w:p>
    <w:p>
      <w:pPr>
        <w:rPr>
          <w:rFonts w:hint="default" w:ascii="宋体" w:hAnsi="宋体" w:cs="宋体"/>
          <w:sz w:val="32"/>
        </w:rPr>
      </w:pPr>
    </w:p>
    <w:p>
      <w:pPr>
        <w:pStyle w:val="2"/>
        <w:rPr>
          <w:rFonts w:hint="default" w:ascii="宋体" w:hAnsi="宋体" w:cs="宋体"/>
          <w:sz w:val="32"/>
        </w:rPr>
      </w:pPr>
    </w:p>
    <w:p>
      <w:pPr>
        <w:pStyle w:val="3"/>
        <w:rPr>
          <w:rFonts w:hint="default"/>
        </w:rPr>
      </w:pPr>
    </w:p>
    <w:p>
      <w:pPr>
        <w:pStyle w:val="31"/>
        <w:spacing w:line="360" w:lineRule="auto"/>
        <w:jc w:val="center"/>
        <w:rPr>
          <w:rFonts w:ascii="宋体" w:hAnsi="宋体" w:cs="宋体"/>
          <w:sz w:val="32"/>
        </w:rPr>
      </w:pPr>
    </w:p>
    <w:p>
      <w:pPr>
        <w:pStyle w:val="31"/>
        <w:spacing w:line="640" w:lineRule="exact"/>
        <w:ind w:firstLine="1285" w:firstLineChars="400"/>
        <w:rPr>
          <w:rFonts w:hint="eastAsia" w:ascii="宋体" w:hAnsi="宋体" w:eastAsia="宋体" w:cs="宋体"/>
          <w:b/>
          <w:sz w:val="32"/>
          <w:szCs w:val="32"/>
          <w:lang w:eastAsia="zh-CN"/>
        </w:rPr>
      </w:pPr>
      <w:r>
        <w:rPr>
          <w:rFonts w:hint="eastAsia" w:ascii="宋体" w:hAnsi="宋体" w:cs="宋体"/>
          <w:b/>
          <w:sz w:val="32"/>
          <w:szCs w:val="32"/>
        </w:rPr>
        <w:t>采 购 人：</w:t>
      </w:r>
      <w:r>
        <w:rPr>
          <w:rFonts w:hint="eastAsia" w:ascii="宋体" w:hAnsi="宋体" w:cs="宋体"/>
          <w:b/>
          <w:sz w:val="32"/>
          <w:szCs w:val="32"/>
          <w:lang w:eastAsia="zh-CN"/>
        </w:rPr>
        <w:t>邹城市香城镇康桃园村村民委员会</w:t>
      </w:r>
    </w:p>
    <w:p>
      <w:pPr>
        <w:pStyle w:val="31"/>
        <w:spacing w:line="640" w:lineRule="exact"/>
        <w:ind w:firstLine="1285" w:firstLineChars="400"/>
        <w:rPr>
          <w:rFonts w:hint="eastAsia" w:ascii="宋体" w:hAnsi="宋体" w:eastAsia="宋体" w:cs="宋体"/>
          <w:b/>
          <w:sz w:val="32"/>
          <w:szCs w:val="32"/>
          <w:lang w:eastAsia="zh-CN"/>
        </w:rPr>
      </w:pPr>
      <w:r>
        <w:rPr>
          <w:rFonts w:hint="eastAsia" w:ascii="宋体" w:hAnsi="宋体" w:cs="宋体"/>
          <w:b/>
          <w:sz w:val="32"/>
          <w:szCs w:val="32"/>
        </w:rPr>
        <w:t>代理机构：</w:t>
      </w:r>
      <w:r>
        <w:rPr>
          <w:rFonts w:hint="eastAsia" w:ascii="宋体" w:hAnsi="宋体" w:cs="宋体"/>
          <w:b/>
          <w:sz w:val="32"/>
          <w:szCs w:val="32"/>
          <w:lang w:eastAsia="zh-CN"/>
        </w:rPr>
        <w:t>山东铭宸工程项目管理咨询有限公司</w:t>
      </w:r>
    </w:p>
    <w:p>
      <w:pPr>
        <w:spacing w:line="640" w:lineRule="exact"/>
        <w:ind w:firstLine="1285" w:firstLineChars="400"/>
        <w:rPr>
          <w:rFonts w:hint="default" w:ascii="宋体" w:hAnsi="宋体" w:cs="宋体"/>
          <w:b/>
          <w:sz w:val="32"/>
          <w:szCs w:val="32"/>
        </w:rPr>
      </w:pPr>
      <w:r>
        <w:rPr>
          <w:rFonts w:ascii="宋体" w:hAnsi="宋体" w:cs="宋体"/>
          <w:b/>
          <w:sz w:val="32"/>
          <w:szCs w:val="32"/>
        </w:rPr>
        <w:t>日    期：二○二</w:t>
      </w:r>
      <w:r>
        <w:rPr>
          <w:rFonts w:hint="eastAsia" w:ascii="宋体" w:hAnsi="宋体" w:cs="宋体"/>
          <w:b/>
          <w:sz w:val="32"/>
          <w:szCs w:val="32"/>
          <w:lang w:eastAsia="zh-CN"/>
        </w:rPr>
        <w:t>三</w:t>
      </w:r>
      <w:r>
        <w:rPr>
          <w:rFonts w:ascii="宋体" w:hAnsi="宋体" w:cs="宋体"/>
          <w:b/>
          <w:sz w:val="32"/>
          <w:szCs w:val="32"/>
        </w:rPr>
        <w:t>年</w:t>
      </w:r>
      <w:r>
        <w:rPr>
          <w:rFonts w:hint="eastAsia" w:ascii="宋体" w:hAnsi="宋体" w:cs="宋体"/>
          <w:b/>
          <w:sz w:val="32"/>
          <w:szCs w:val="32"/>
          <w:lang w:eastAsia="zh-CN"/>
        </w:rPr>
        <w:t>五</w:t>
      </w:r>
      <w:r>
        <w:rPr>
          <w:rFonts w:ascii="宋体" w:hAnsi="宋体" w:cs="宋体"/>
          <w:b/>
          <w:sz w:val="32"/>
          <w:szCs w:val="32"/>
        </w:rPr>
        <w:t>月</w:t>
      </w:r>
    </w:p>
    <w:p>
      <w:pPr>
        <w:pStyle w:val="32"/>
        <w:spacing w:before="73"/>
        <w:jc w:val="both"/>
        <w:rPr>
          <w:rFonts w:hint="default"/>
        </w:rPr>
      </w:pPr>
    </w:p>
    <w:p>
      <w:pPr>
        <w:jc w:val="center"/>
        <w:rPr>
          <w:rFonts w:hint="default" w:ascii="宋体" w:hAnsi="宋体" w:cs="宋体"/>
          <w:b/>
          <w:bCs/>
          <w:sz w:val="44"/>
          <w:szCs w:val="44"/>
        </w:rPr>
        <w:sectPr>
          <w:headerReference r:id="rId7" w:type="first"/>
          <w:headerReference r:id="rId5" w:type="default"/>
          <w:headerReference r:id="rId6" w:type="even"/>
          <w:footerReference r:id="rId8" w:type="even"/>
          <w:pgSz w:w="11906" w:h="16838"/>
          <w:pgMar w:top="1134" w:right="1134" w:bottom="1134" w:left="1134" w:header="737" w:footer="851" w:gutter="0"/>
          <w:pgNumType w:start="1"/>
          <w:cols w:space="720" w:num="1"/>
          <w:titlePg/>
          <w:docGrid w:type="lines" w:linePitch="292" w:charSpace="0"/>
        </w:sectPr>
      </w:pPr>
    </w:p>
    <w:p>
      <w:pPr>
        <w:ind w:firstLine="883" w:firstLineChars="200"/>
        <w:jc w:val="center"/>
        <w:rPr>
          <w:rFonts w:hint="default" w:ascii="宋体" w:hAnsi="宋体" w:cs="宋体"/>
          <w:b/>
          <w:bCs/>
          <w:sz w:val="44"/>
          <w:szCs w:val="44"/>
        </w:rPr>
      </w:pPr>
      <w:r>
        <w:rPr>
          <w:rFonts w:ascii="宋体" w:hAnsi="宋体" w:cs="宋体"/>
          <w:b/>
          <w:bCs/>
          <w:sz w:val="44"/>
          <w:szCs w:val="44"/>
        </w:rPr>
        <w:t>目  录</w:t>
      </w:r>
    </w:p>
    <w:p>
      <w:pPr>
        <w:pStyle w:val="19"/>
        <w:tabs>
          <w:tab w:val="right" w:leader="dot" w:pos="9638"/>
        </w:tabs>
        <w:ind w:firstLine="482" w:firstLineChars="200"/>
        <w:rPr>
          <w:rFonts w:hint="default" w:ascii="宋体" w:hAnsi="宋体" w:cs="宋体"/>
          <w:sz w:val="24"/>
          <w:szCs w:val="24"/>
        </w:rPr>
      </w:pPr>
      <w:r>
        <w:rPr>
          <w:rFonts w:ascii="宋体" w:hAnsi="宋体" w:cs="宋体"/>
          <w:sz w:val="24"/>
        </w:rPr>
        <w:fldChar w:fldCharType="begin"/>
      </w:r>
      <w:r>
        <w:rPr>
          <w:rFonts w:ascii="宋体" w:hAnsi="宋体" w:cs="宋体"/>
          <w:sz w:val="24"/>
        </w:rPr>
        <w:instrText xml:space="preserve">TOC \o "1-1" \h \u </w:instrText>
      </w:r>
      <w:r>
        <w:rPr>
          <w:rFonts w:ascii="宋体" w:hAnsi="宋体" w:cs="宋体"/>
          <w:sz w:val="24"/>
        </w:rPr>
        <w:fldChar w:fldCharType="separate"/>
      </w:r>
      <w:r>
        <w:fldChar w:fldCharType="begin"/>
      </w:r>
      <w:r>
        <w:instrText xml:space="preserve"> HYPERLINK \l "_Toc32592" </w:instrText>
      </w:r>
      <w:r>
        <w:fldChar w:fldCharType="separate"/>
      </w:r>
      <w:r>
        <w:rPr>
          <w:rFonts w:ascii="宋体" w:hAnsi="宋体" w:cs="宋体"/>
          <w:sz w:val="24"/>
          <w:szCs w:val="24"/>
        </w:rPr>
        <w:t>第一部分  竞争性磋商公告</w:t>
      </w:r>
      <w:r>
        <w:rPr>
          <w:rFonts w:ascii="宋体" w:hAnsi="宋体" w:cs="宋体"/>
          <w:sz w:val="24"/>
          <w:szCs w:val="24"/>
        </w:rPr>
        <w:tab/>
      </w:r>
      <w:r>
        <w:rPr>
          <w:rFonts w:hint="eastAsia" w:ascii="宋体" w:hAnsi="宋体" w:cs="宋体"/>
          <w:sz w:val="24"/>
          <w:szCs w:val="24"/>
          <w:lang w:val="en-US" w:eastAsia="zh-CN"/>
        </w:rPr>
        <w:t>2</w:t>
      </w:r>
      <w:r>
        <w:rPr>
          <w:rFonts w:ascii="宋体" w:hAnsi="宋体" w:cs="宋体"/>
          <w:sz w:val="24"/>
          <w:szCs w:val="24"/>
        </w:rPr>
        <w:fldChar w:fldCharType="end"/>
      </w:r>
    </w:p>
    <w:p>
      <w:pPr>
        <w:pStyle w:val="19"/>
        <w:tabs>
          <w:tab w:val="right" w:leader="dot" w:pos="9638"/>
        </w:tabs>
        <w:ind w:firstLine="402" w:firstLineChars="200"/>
        <w:rPr>
          <w:rFonts w:hint="default" w:ascii="宋体" w:hAnsi="宋体" w:cs="宋体"/>
          <w:sz w:val="24"/>
          <w:szCs w:val="24"/>
        </w:rPr>
      </w:pPr>
      <w:r>
        <w:fldChar w:fldCharType="begin"/>
      </w:r>
      <w:r>
        <w:instrText xml:space="preserve"> HYPERLINK \l "_Toc24157" </w:instrText>
      </w:r>
      <w:r>
        <w:fldChar w:fldCharType="separate"/>
      </w:r>
      <w:r>
        <w:rPr>
          <w:rFonts w:ascii="宋体" w:hAnsi="宋体" w:cs="宋体"/>
          <w:sz w:val="24"/>
          <w:szCs w:val="24"/>
        </w:rPr>
        <w:t>第二部分  磋商响应方须知</w:t>
      </w:r>
      <w:r>
        <w:rPr>
          <w:rFonts w:ascii="宋体" w:hAnsi="宋体" w:cs="宋体"/>
          <w:sz w:val="24"/>
          <w:szCs w:val="24"/>
        </w:rPr>
        <w:tab/>
      </w:r>
      <w:r>
        <w:rPr>
          <w:rFonts w:ascii="宋体" w:hAnsi="宋体" w:cs="宋体"/>
          <w:sz w:val="24"/>
          <w:szCs w:val="24"/>
        </w:rPr>
        <w:t>5</w:t>
      </w:r>
      <w:r>
        <w:rPr>
          <w:rFonts w:ascii="宋体" w:hAnsi="宋体" w:cs="宋体"/>
          <w:sz w:val="24"/>
          <w:szCs w:val="24"/>
        </w:rPr>
        <w:fldChar w:fldCharType="end"/>
      </w:r>
    </w:p>
    <w:p>
      <w:pPr>
        <w:pStyle w:val="19"/>
        <w:tabs>
          <w:tab w:val="right" w:leader="dot" w:pos="9638"/>
        </w:tabs>
        <w:ind w:firstLine="402" w:firstLineChars="200"/>
        <w:rPr>
          <w:rFonts w:hint="eastAsia" w:ascii="宋体" w:hAnsi="宋体" w:eastAsia="宋体" w:cs="宋体"/>
          <w:sz w:val="24"/>
          <w:szCs w:val="24"/>
          <w:lang w:val="en-US" w:eastAsia="zh-CN"/>
        </w:rPr>
      </w:pPr>
      <w:r>
        <w:fldChar w:fldCharType="begin"/>
      </w:r>
      <w:r>
        <w:instrText xml:space="preserve"> HYPERLINK \l "_Toc19927" </w:instrText>
      </w:r>
      <w:r>
        <w:fldChar w:fldCharType="separate"/>
      </w:r>
      <w:r>
        <w:rPr>
          <w:rFonts w:ascii="宋体" w:hAnsi="宋体" w:cs="宋体"/>
          <w:sz w:val="24"/>
          <w:szCs w:val="24"/>
        </w:rPr>
        <w:t>第三部分  磋商组织、步骤与评审方法</w:t>
      </w:r>
      <w:r>
        <w:rPr>
          <w:rFonts w:ascii="宋体" w:hAnsi="宋体" w:cs="宋体"/>
          <w:sz w:val="24"/>
          <w:szCs w:val="24"/>
        </w:rPr>
        <w:tab/>
      </w:r>
      <w:r>
        <w:rPr>
          <w:rFonts w:hint="eastAsia" w:ascii="宋体" w:hAnsi="宋体" w:cs="宋体"/>
          <w:sz w:val="24"/>
          <w:szCs w:val="24"/>
          <w:lang w:val="en-US" w:eastAsia="zh-CN"/>
        </w:rPr>
        <w:t>1</w:t>
      </w:r>
      <w:r>
        <w:rPr>
          <w:rFonts w:ascii="宋体" w:hAnsi="宋体" w:cs="宋体"/>
          <w:sz w:val="24"/>
          <w:szCs w:val="24"/>
        </w:rPr>
        <w:fldChar w:fldCharType="end"/>
      </w:r>
      <w:r>
        <w:rPr>
          <w:rFonts w:hint="eastAsia" w:ascii="宋体" w:hAnsi="宋体" w:cs="宋体"/>
          <w:sz w:val="24"/>
          <w:szCs w:val="24"/>
          <w:lang w:val="en-US" w:eastAsia="zh-CN"/>
        </w:rPr>
        <w:t>1</w:t>
      </w:r>
    </w:p>
    <w:p>
      <w:pPr>
        <w:pStyle w:val="19"/>
        <w:tabs>
          <w:tab w:val="right" w:leader="dot" w:pos="9638"/>
        </w:tabs>
        <w:ind w:firstLine="402" w:firstLineChars="200"/>
        <w:rPr>
          <w:rFonts w:hint="default" w:ascii="宋体" w:hAnsi="宋体" w:cs="宋体"/>
          <w:sz w:val="24"/>
          <w:szCs w:val="24"/>
        </w:rPr>
      </w:pPr>
      <w:r>
        <w:fldChar w:fldCharType="begin"/>
      </w:r>
      <w:r>
        <w:instrText xml:space="preserve"> HYPERLINK \l "_Toc2171" </w:instrText>
      </w:r>
      <w:r>
        <w:fldChar w:fldCharType="separate"/>
      </w:r>
      <w:r>
        <w:rPr>
          <w:rFonts w:ascii="宋体" w:hAnsi="宋体" w:cs="宋体"/>
          <w:sz w:val="24"/>
          <w:szCs w:val="24"/>
        </w:rPr>
        <w:t>第四部分  采购内容及要求</w:t>
      </w:r>
      <w:r>
        <w:rPr>
          <w:rFonts w:ascii="宋体" w:hAnsi="宋体" w:cs="宋体"/>
          <w:sz w:val="24"/>
          <w:szCs w:val="24"/>
        </w:rPr>
        <w:tab/>
      </w:r>
      <w:r>
        <w:rPr>
          <w:rFonts w:ascii="宋体" w:hAnsi="宋体" w:cs="宋体"/>
          <w:sz w:val="24"/>
          <w:szCs w:val="24"/>
        </w:rPr>
        <w:fldChar w:fldCharType="begin"/>
      </w:r>
      <w:r>
        <w:rPr>
          <w:rFonts w:ascii="宋体" w:hAnsi="宋体" w:cs="宋体"/>
          <w:sz w:val="24"/>
          <w:szCs w:val="24"/>
        </w:rPr>
        <w:instrText xml:space="preserve"> PAGEREF _Toc2171 </w:instrText>
      </w:r>
      <w:r>
        <w:rPr>
          <w:rFonts w:ascii="宋体" w:hAnsi="宋体" w:cs="宋体"/>
          <w:sz w:val="24"/>
          <w:szCs w:val="24"/>
        </w:rPr>
        <w:fldChar w:fldCharType="separate"/>
      </w:r>
      <w:r>
        <w:rPr>
          <w:rFonts w:ascii="宋体" w:hAnsi="宋体" w:cs="宋体"/>
          <w:sz w:val="24"/>
          <w:szCs w:val="24"/>
        </w:rPr>
        <w:t>1</w:t>
      </w:r>
      <w:r>
        <w:rPr>
          <w:rFonts w:hint="eastAsia" w:ascii="宋体" w:hAnsi="宋体" w:cs="宋体"/>
          <w:sz w:val="24"/>
          <w:szCs w:val="24"/>
          <w:lang w:val="en-US" w:eastAsia="zh-CN"/>
        </w:rPr>
        <w:t>3</w:t>
      </w:r>
      <w:r>
        <w:rPr>
          <w:rFonts w:ascii="宋体" w:hAnsi="宋体" w:cs="宋体"/>
          <w:sz w:val="24"/>
          <w:szCs w:val="24"/>
        </w:rPr>
        <w:fldChar w:fldCharType="end"/>
      </w:r>
      <w:r>
        <w:rPr>
          <w:rFonts w:ascii="宋体" w:hAnsi="宋体" w:cs="宋体"/>
          <w:sz w:val="24"/>
          <w:szCs w:val="24"/>
        </w:rPr>
        <w:fldChar w:fldCharType="end"/>
      </w:r>
    </w:p>
    <w:p>
      <w:pPr>
        <w:pStyle w:val="19"/>
        <w:tabs>
          <w:tab w:val="right" w:leader="dot" w:pos="9638"/>
        </w:tabs>
        <w:ind w:firstLine="402" w:firstLineChars="200"/>
        <w:rPr>
          <w:rFonts w:hint="default" w:ascii="宋体" w:hAnsi="宋体" w:cs="宋体"/>
          <w:sz w:val="24"/>
          <w:szCs w:val="24"/>
        </w:rPr>
      </w:pPr>
      <w:r>
        <w:fldChar w:fldCharType="begin"/>
      </w:r>
      <w:r>
        <w:instrText xml:space="preserve"> HYPERLINK \l "_Toc28805" </w:instrText>
      </w:r>
      <w:r>
        <w:fldChar w:fldCharType="separate"/>
      </w:r>
      <w:r>
        <w:rPr>
          <w:rFonts w:ascii="宋体" w:hAnsi="宋体" w:cs="宋体"/>
          <w:sz w:val="24"/>
          <w:szCs w:val="24"/>
        </w:rPr>
        <w:t>第五部分  合同授予</w:t>
      </w:r>
      <w:r>
        <w:rPr>
          <w:rFonts w:ascii="宋体" w:hAnsi="宋体" w:cs="宋体"/>
          <w:sz w:val="24"/>
          <w:szCs w:val="24"/>
        </w:rPr>
        <w:tab/>
      </w:r>
      <w:r>
        <w:rPr>
          <w:rFonts w:ascii="宋体" w:hAnsi="宋体" w:cs="宋体"/>
          <w:sz w:val="24"/>
          <w:szCs w:val="24"/>
        </w:rPr>
        <w:fldChar w:fldCharType="begin"/>
      </w:r>
      <w:r>
        <w:rPr>
          <w:rFonts w:ascii="宋体" w:hAnsi="宋体" w:cs="宋体"/>
          <w:sz w:val="24"/>
          <w:szCs w:val="24"/>
        </w:rPr>
        <w:instrText xml:space="preserve"> PAGEREF _Toc28805 </w:instrText>
      </w:r>
      <w:r>
        <w:rPr>
          <w:rFonts w:ascii="宋体" w:hAnsi="宋体" w:cs="宋体"/>
          <w:sz w:val="24"/>
          <w:szCs w:val="24"/>
        </w:rPr>
        <w:fldChar w:fldCharType="separate"/>
      </w:r>
      <w:r>
        <w:rPr>
          <w:rFonts w:ascii="宋体" w:hAnsi="宋体" w:cs="宋体"/>
          <w:sz w:val="24"/>
          <w:szCs w:val="24"/>
        </w:rPr>
        <w:t>1</w:t>
      </w:r>
      <w:r>
        <w:rPr>
          <w:rFonts w:hint="eastAsia" w:ascii="宋体" w:hAnsi="宋体" w:cs="宋体"/>
          <w:sz w:val="24"/>
          <w:szCs w:val="24"/>
          <w:lang w:val="en-US" w:eastAsia="zh-CN"/>
        </w:rPr>
        <w:t>6</w:t>
      </w:r>
      <w:r>
        <w:rPr>
          <w:rFonts w:ascii="宋体" w:hAnsi="宋体" w:cs="宋体"/>
          <w:sz w:val="24"/>
          <w:szCs w:val="24"/>
        </w:rPr>
        <w:fldChar w:fldCharType="end"/>
      </w:r>
      <w:r>
        <w:rPr>
          <w:rFonts w:ascii="宋体" w:hAnsi="宋体" w:cs="宋体"/>
          <w:sz w:val="24"/>
          <w:szCs w:val="24"/>
        </w:rPr>
        <w:fldChar w:fldCharType="end"/>
      </w:r>
    </w:p>
    <w:p>
      <w:pPr>
        <w:pStyle w:val="19"/>
        <w:tabs>
          <w:tab w:val="right" w:leader="dot" w:pos="9638"/>
        </w:tabs>
        <w:ind w:firstLine="402" w:firstLineChars="200"/>
        <w:rPr>
          <w:rFonts w:hint="eastAsia" w:eastAsia="宋体"/>
          <w:lang w:val="en-US" w:eastAsia="zh-CN"/>
        </w:rPr>
      </w:pPr>
      <w:r>
        <w:fldChar w:fldCharType="begin"/>
      </w:r>
      <w:r>
        <w:instrText xml:space="preserve"> HYPERLINK \l "_Toc5876" </w:instrText>
      </w:r>
      <w:r>
        <w:fldChar w:fldCharType="separate"/>
      </w:r>
      <w:r>
        <w:rPr>
          <w:rFonts w:ascii="宋体" w:hAnsi="宋体" w:cs="宋体"/>
          <w:sz w:val="24"/>
          <w:szCs w:val="24"/>
        </w:rPr>
        <w:t>第六部分  响应文件部分格式</w:t>
      </w:r>
      <w:r>
        <w:rPr>
          <w:rFonts w:ascii="宋体" w:hAnsi="宋体" w:cs="宋体"/>
          <w:sz w:val="24"/>
          <w:szCs w:val="24"/>
        </w:rPr>
        <w:tab/>
      </w:r>
      <w:r>
        <w:rPr>
          <w:rFonts w:hint="eastAsia" w:ascii="宋体" w:hAnsi="宋体" w:cs="宋体"/>
          <w:sz w:val="24"/>
          <w:szCs w:val="24"/>
          <w:lang w:val="en-US" w:eastAsia="zh-CN"/>
        </w:rPr>
        <w:t>4</w:t>
      </w:r>
      <w:r>
        <w:rPr>
          <w:rFonts w:ascii="宋体" w:hAnsi="宋体" w:cs="宋体"/>
          <w:sz w:val="24"/>
          <w:szCs w:val="24"/>
        </w:rPr>
        <w:fldChar w:fldCharType="end"/>
      </w:r>
      <w:r>
        <w:rPr>
          <w:rFonts w:hint="eastAsia" w:ascii="宋体" w:hAnsi="宋体" w:cs="宋体"/>
          <w:sz w:val="24"/>
          <w:szCs w:val="24"/>
          <w:lang w:val="en-US" w:eastAsia="zh-CN"/>
        </w:rPr>
        <w:t>1</w:t>
      </w:r>
    </w:p>
    <w:p>
      <w:pPr>
        <w:pStyle w:val="19"/>
        <w:tabs>
          <w:tab w:val="right" w:leader="dot" w:pos="9638"/>
        </w:tabs>
        <w:rPr>
          <w:rFonts w:hint="default"/>
        </w:rPr>
      </w:pPr>
    </w:p>
    <w:p>
      <w:pPr>
        <w:ind w:firstLine="420" w:firstLineChars="200"/>
        <w:rPr>
          <w:rFonts w:hint="default" w:ascii="宋体" w:hAnsi="宋体" w:cs="宋体"/>
          <w:sz w:val="24"/>
        </w:rPr>
      </w:pPr>
      <w:r>
        <w:rPr>
          <w:rFonts w:ascii="宋体" w:hAnsi="宋体" w:cs="宋体"/>
        </w:rPr>
        <w:fldChar w:fldCharType="end"/>
      </w:r>
    </w:p>
    <w:p>
      <w:pPr>
        <w:spacing w:line="600" w:lineRule="exact"/>
        <w:rPr>
          <w:rFonts w:hint="default" w:ascii="宋体" w:hAnsi="宋体" w:cs="宋体"/>
          <w:sz w:val="32"/>
          <w:szCs w:val="32"/>
        </w:rPr>
        <w:sectPr>
          <w:footerReference r:id="rId10" w:type="first"/>
          <w:footerReference r:id="rId9" w:type="default"/>
          <w:type w:val="nextColumn"/>
          <w:pgSz w:w="11906" w:h="16838"/>
          <w:pgMar w:top="1134" w:right="1134" w:bottom="1134" w:left="1134" w:header="737" w:footer="851" w:gutter="0"/>
          <w:pgNumType w:fmt="decimal" w:start="1"/>
          <w:cols w:space="720" w:num="1"/>
          <w:docGrid w:type="lines" w:linePitch="292" w:charSpace="0"/>
        </w:sectPr>
      </w:pPr>
    </w:p>
    <w:p>
      <w:pPr>
        <w:spacing w:line="480" w:lineRule="auto"/>
        <w:ind w:firstLine="643" w:firstLineChars="200"/>
        <w:jc w:val="center"/>
        <w:outlineLvl w:val="0"/>
        <w:rPr>
          <w:rFonts w:hint="default" w:ascii="宋体" w:hAnsi="宋体" w:cs="宋体"/>
          <w:b/>
          <w:sz w:val="32"/>
          <w:szCs w:val="32"/>
        </w:rPr>
      </w:pPr>
      <w:bookmarkStart w:id="0" w:name="_Toc11659837"/>
      <w:bookmarkStart w:id="1" w:name="_Toc32592"/>
      <w:bookmarkStart w:id="2" w:name="_Toc16001_WPSOffice_Level1"/>
      <w:r>
        <w:rPr>
          <w:rFonts w:ascii="宋体" w:hAnsi="宋体" w:cs="宋体"/>
          <w:b/>
          <w:sz w:val="32"/>
          <w:szCs w:val="32"/>
        </w:rPr>
        <w:t>第一部分  竞争性磋商公告</w:t>
      </w:r>
      <w:bookmarkEnd w:id="0"/>
      <w:bookmarkEnd w:id="1"/>
      <w:bookmarkEnd w:id="2"/>
    </w:p>
    <w:p>
      <w:pPr>
        <w:widowControl/>
        <w:adjustRightInd w:val="0"/>
        <w:snapToGrid w:val="0"/>
        <w:spacing w:line="480" w:lineRule="auto"/>
        <w:ind w:firstLine="442" w:firstLineChars="200"/>
        <w:jc w:val="center"/>
        <w:rPr>
          <w:rFonts w:hint="default" w:ascii="宋体" w:hAnsi="宋体" w:cs="宋体"/>
          <w:b/>
          <w:bCs/>
          <w:kern w:val="0"/>
          <w:sz w:val="24"/>
        </w:rPr>
      </w:pPr>
      <w:bookmarkStart w:id="3" w:name="_Toc11659838"/>
      <w:bookmarkStart w:id="4" w:name="_Toc24157"/>
      <w:bookmarkStart w:id="5" w:name="_Toc16898_WPSOffice_Level1"/>
      <w:r>
        <w:rPr>
          <w:rFonts w:hint="eastAsia" w:ascii="宋体" w:hAnsi="宋体" w:cs="宋体"/>
          <w:b/>
          <w:bCs/>
          <w:spacing w:val="-10"/>
          <w:kern w:val="0"/>
          <w:sz w:val="24"/>
          <w:lang w:eastAsia="zh-CN"/>
        </w:rPr>
        <w:t>邹城市香城镇康桃园村北大街、宁康街路面加宽工程</w:t>
      </w:r>
      <w:r>
        <w:rPr>
          <w:rFonts w:ascii="宋体" w:hAnsi="宋体" w:cs="宋体"/>
          <w:b/>
          <w:bCs/>
          <w:spacing w:val="-10"/>
          <w:kern w:val="0"/>
          <w:sz w:val="24"/>
        </w:rPr>
        <w:t>竞争性磋商公告</w:t>
      </w:r>
    </w:p>
    <w:p>
      <w:pPr>
        <w:widowControl/>
        <w:numPr>
          <w:ilvl w:val="0"/>
          <w:numId w:val="1"/>
        </w:numPr>
        <w:adjustRightInd w:val="0"/>
        <w:snapToGrid w:val="0"/>
        <w:spacing w:line="480" w:lineRule="auto"/>
        <w:ind w:firstLine="482" w:firstLineChars="200"/>
        <w:jc w:val="left"/>
        <w:rPr>
          <w:rFonts w:hint="default" w:ascii="宋体" w:hAnsi="宋体" w:cs="宋体"/>
          <w:b/>
          <w:bCs/>
          <w:kern w:val="0"/>
          <w:sz w:val="24"/>
        </w:rPr>
      </w:pPr>
      <w:r>
        <w:rPr>
          <w:rFonts w:ascii="宋体" w:hAnsi="宋体" w:cs="宋体"/>
          <w:b/>
          <w:bCs/>
          <w:kern w:val="0"/>
          <w:sz w:val="24"/>
        </w:rPr>
        <w:t>采 购 人：</w:t>
      </w:r>
      <w:r>
        <w:rPr>
          <w:rFonts w:hint="eastAsia" w:ascii="宋体" w:hAnsi="宋体" w:cs="宋体"/>
          <w:b/>
          <w:bCs/>
          <w:kern w:val="0"/>
          <w:sz w:val="24"/>
          <w:lang w:eastAsia="zh-CN"/>
        </w:rPr>
        <w:t>邹城市香城镇康桃园村村民委员会</w:t>
      </w:r>
    </w:p>
    <w:p>
      <w:pPr>
        <w:widowControl/>
        <w:adjustRightInd w:val="0"/>
        <w:snapToGrid w:val="0"/>
        <w:spacing w:line="480" w:lineRule="auto"/>
        <w:ind w:firstLine="482" w:firstLineChars="200"/>
        <w:jc w:val="left"/>
        <w:rPr>
          <w:rFonts w:hint="eastAsia" w:ascii="宋体" w:hAnsi="宋体" w:eastAsia="宋体" w:cs="宋体"/>
          <w:b/>
          <w:bCs/>
          <w:kern w:val="0"/>
          <w:sz w:val="24"/>
          <w:lang w:eastAsia="zh-CN"/>
        </w:rPr>
      </w:pPr>
      <w:r>
        <w:rPr>
          <w:rFonts w:ascii="宋体" w:hAnsi="宋体" w:cs="宋体"/>
          <w:b/>
          <w:bCs/>
          <w:kern w:val="0"/>
          <w:sz w:val="24"/>
        </w:rPr>
        <w:t>二、项目名称：</w:t>
      </w:r>
      <w:r>
        <w:rPr>
          <w:rFonts w:hint="eastAsia" w:ascii="宋体" w:hAnsi="宋体" w:cs="宋体"/>
          <w:b/>
          <w:bCs/>
          <w:spacing w:val="-10"/>
          <w:kern w:val="0"/>
          <w:sz w:val="24"/>
          <w:lang w:eastAsia="zh-CN"/>
        </w:rPr>
        <w:t>邹城市香城镇康桃园村北大街、宁康街路面加宽工程</w:t>
      </w:r>
    </w:p>
    <w:p>
      <w:pPr>
        <w:widowControl/>
        <w:adjustRightInd w:val="0"/>
        <w:snapToGrid w:val="0"/>
        <w:spacing w:line="480" w:lineRule="auto"/>
        <w:ind w:firstLine="482" w:firstLineChars="200"/>
        <w:jc w:val="left"/>
        <w:rPr>
          <w:rFonts w:hint="eastAsia" w:ascii="宋体" w:hAnsi="宋体" w:eastAsia="宋体" w:cs="宋体"/>
          <w:b/>
          <w:bCs/>
          <w:kern w:val="0"/>
          <w:sz w:val="24"/>
          <w:lang w:eastAsia="zh-CN"/>
        </w:rPr>
      </w:pPr>
      <w:r>
        <w:rPr>
          <w:rFonts w:ascii="宋体" w:hAnsi="宋体" w:cs="宋体"/>
          <w:b/>
          <w:bCs/>
          <w:kern w:val="0"/>
          <w:sz w:val="24"/>
        </w:rPr>
        <w:t>三、项目编号：</w:t>
      </w:r>
      <w:r>
        <w:rPr>
          <w:rFonts w:hint="eastAsia" w:ascii="宋体" w:hAnsi="宋体" w:cs="宋体"/>
          <w:b/>
          <w:bCs/>
          <w:kern w:val="0"/>
          <w:sz w:val="24"/>
          <w:lang w:eastAsia="zh-CN"/>
        </w:rPr>
        <w:t>SDMC-XC2023-003</w:t>
      </w:r>
    </w:p>
    <w:p>
      <w:pPr>
        <w:widowControl/>
        <w:adjustRightInd w:val="0"/>
        <w:snapToGrid w:val="0"/>
        <w:spacing w:line="480" w:lineRule="auto"/>
        <w:ind w:firstLine="482" w:firstLineChars="200"/>
        <w:jc w:val="left"/>
        <w:rPr>
          <w:rFonts w:hint="default" w:ascii="宋体" w:hAnsi="宋体" w:cs="宋体"/>
          <w:kern w:val="0"/>
          <w:sz w:val="24"/>
        </w:rPr>
      </w:pPr>
      <w:r>
        <w:rPr>
          <w:rFonts w:ascii="宋体" w:hAnsi="宋体" w:cs="宋体"/>
          <w:b/>
          <w:bCs/>
          <w:kern w:val="0"/>
          <w:sz w:val="24"/>
        </w:rPr>
        <w:t>四、采购内容及项目概况：</w:t>
      </w:r>
    </w:p>
    <w:p>
      <w:pPr>
        <w:snapToGrid w:val="0"/>
        <w:spacing w:line="480" w:lineRule="auto"/>
        <w:ind w:firstLine="480" w:firstLineChars="200"/>
        <w:jc w:val="left"/>
        <w:rPr>
          <w:rFonts w:hint="default" w:ascii="宋体" w:hAnsi="宋体" w:cs="宋体"/>
          <w:kern w:val="0"/>
          <w:sz w:val="24"/>
        </w:rPr>
      </w:pPr>
      <w:r>
        <w:rPr>
          <w:rFonts w:ascii="宋体" w:hAnsi="宋体" w:cs="宋体"/>
          <w:kern w:val="0"/>
          <w:sz w:val="24"/>
        </w:rPr>
        <w:t>本项目为</w:t>
      </w:r>
      <w:r>
        <w:rPr>
          <w:rFonts w:hint="eastAsia" w:ascii="宋体" w:hAnsi="宋体" w:cs="宋体"/>
          <w:kern w:val="0"/>
          <w:sz w:val="24"/>
          <w:lang w:eastAsia="zh-CN"/>
        </w:rPr>
        <w:t>邹城市香城镇康桃园村北大街、宁康街</w:t>
      </w:r>
      <w:bookmarkStart w:id="37" w:name="_GoBack"/>
      <w:bookmarkEnd w:id="37"/>
      <w:r>
        <w:rPr>
          <w:rFonts w:hint="eastAsia" w:ascii="宋体" w:hAnsi="宋体" w:cs="宋体"/>
          <w:kern w:val="0"/>
          <w:sz w:val="24"/>
          <w:lang w:eastAsia="zh-CN"/>
        </w:rPr>
        <w:t>路面加宽工程。</w:t>
      </w:r>
      <w:r>
        <w:rPr>
          <w:rFonts w:hint="eastAsia" w:ascii="宋体" w:hAnsi="宋体" w:cs="宋体"/>
          <w:bCs/>
          <w:sz w:val="24"/>
          <w:highlight w:val="none"/>
        </w:rPr>
        <w:t>采购内容为</w:t>
      </w:r>
      <w:r>
        <w:rPr>
          <w:rFonts w:hint="eastAsia" w:ascii="宋体" w:hAnsi="宋体" w:cs="宋体"/>
          <w:bCs/>
          <w:sz w:val="24"/>
          <w:highlight w:val="none"/>
          <w:lang w:eastAsia="zh-CN"/>
        </w:rPr>
        <w:t>康桃园村北大街、宁康街路面加宽</w:t>
      </w:r>
      <w:r>
        <w:rPr>
          <w:rStyle w:val="39"/>
          <w:rFonts w:hint="eastAsia" w:ascii="宋体" w:hAnsi="宋体"/>
          <w:kern w:val="0"/>
          <w:sz w:val="24"/>
          <w:lang w:val="en-US" w:eastAsia="zh-CN"/>
        </w:rPr>
        <w:t>工程</w:t>
      </w:r>
      <w:r>
        <w:rPr>
          <w:rStyle w:val="39"/>
          <w:rFonts w:ascii="宋体" w:hAnsi="宋体"/>
          <w:kern w:val="0"/>
          <w:sz w:val="24"/>
        </w:rPr>
        <w:t>。</w:t>
      </w:r>
      <w:r>
        <w:rPr>
          <w:rFonts w:ascii="宋体" w:hAnsi="宋体" w:cs="宋体"/>
          <w:kern w:val="0"/>
          <w:sz w:val="24"/>
          <w:highlight w:val="none"/>
        </w:rPr>
        <w:t>采购预算价</w:t>
      </w:r>
      <w:r>
        <w:rPr>
          <w:rFonts w:hint="eastAsia" w:ascii="宋体" w:hAnsi="宋体" w:cs="宋体"/>
          <w:kern w:val="0"/>
          <w:sz w:val="24"/>
          <w:highlight w:val="none"/>
          <w:lang w:val="en-US" w:eastAsia="zh-CN"/>
        </w:rPr>
        <w:t>66151.50</w:t>
      </w:r>
      <w:r>
        <w:rPr>
          <w:rFonts w:ascii="宋体" w:hAnsi="宋体" w:cs="宋体"/>
          <w:kern w:val="0"/>
          <w:sz w:val="24"/>
          <w:highlight w:val="none"/>
        </w:rPr>
        <w:t>元。</w:t>
      </w:r>
      <w:r>
        <w:rPr>
          <w:rFonts w:ascii="宋体" w:hAnsi="宋体" w:cs="宋体"/>
          <w:kern w:val="0"/>
          <w:sz w:val="24"/>
        </w:rPr>
        <w:t>（详见第四部分采购内容及要求）。</w:t>
      </w:r>
    </w:p>
    <w:p>
      <w:pPr>
        <w:widowControl/>
        <w:adjustRightInd w:val="0"/>
        <w:snapToGrid w:val="0"/>
        <w:spacing w:line="480" w:lineRule="auto"/>
        <w:ind w:firstLine="482" w:firstLineChars="200"/>
        <w:jc w:val="left"/>
        <w:rPr>
          <w:rFonts w:hint="default" w:ascii="宋体" w:hAnsi="宋体" w:cs="宋体"/>
          <w:kern w:val="0"/>
          <w:sz w:val="24"/>
        </w:rPr>
      </w:pPr>
      <w:r>
        <w:rPr>
          <w:rFonts w:ascii="宋体" w:hAnsi="宋体" w:cs="宋体"/>
          <w:b/>
          <w:bCs/>
          <w:kern w:val="0"/>
          <w:sz w:val="24"/>
        </w:rPr>
        <w:t>五、供应商资格要求：</w:t>
      </w:r>
    </w:p>
    <w:p>
      <w:pPr>
        <w:snapToGrid w:val="0"/>
        <w:spacing w:line="480" w:lineRule="auto"/>
        <w:ind w:firstLine="480" w:firstLineChars="200"/>
        <w:rPr>
          <w:rStyle w:val="39"/>
          <w:rFonts w:hint="eastAsia" w:ascii="宋体" w:hAnsi="宋体" w:eastAsia="宋体" w:cs="宋体"/>
          <w:kern w:val="0"/>
          <w:sz w:val="24"/>
          <w:szCs w:val="24"/>
        </w:rPr>
      </w:pPr>
      <w:r>
        <w:rPr>
          <w:rStyle w:val="39"/>
          <w:rFonts w:hint="eastAsia" w:ascii="宋体" w:hAnsi="宋体" w:eastAsia="宋体" w:cs="宋体"/>
          <w:kern w:val="0"/>
          <w:sz w:val="24"/>
          <w:szCs w:val="24"/>
        </w:rPr>
        <w:t>1、具备《政府采购法》第二十二条规定的条件：</w:t>
      </w:r>
    </w:p>
    <w:p>
      <w:pPr>
        <w:snapToGrid w:val="0"/>
        <w:spacing w:line="480" w:lineRule="auto"/>
        <w:ind w:firstLine="480" w:firstLineChars="200"/>
        <w:rPr>
          <w:rStyle w:val="39"/>
          <w:rFonts w:hint="eastAsia" w:ascii="宋体" w:hAnsi="宋体" w:eastAsia="宋体" w:cs="宋体"/>
          <w:kern w:val="0"/>
          <w:sz w:val="24"/>
          <w:szCs w:val="24"/>
        </w:rPr>
      </w:pPr>
      <w:r>
        <w:rPr>
          <w:rStyle w:val="39"/>
          <w:rFonts w:hint="eastAsia" w:ascii="宋体" w:hAnsi="宋体" w:eastAsia="宋体" w:cs="宋体"/>
          <w:kern w:val="0"/>
          <w:sz w:val="24"/>
          <w:szCs w:val="24"/>
        </w:rPr>
        <w:t>（一）具有独立承担民事责任的能力；</w:t>
      </w:r>
    </w:p>
    <w:p>
      <w:pPr>
        <w:snapToGrid w:val="0"/>
        <w:spacing w:line="480" w:lineRule="auto"/>
        <w:ind w:firstLine="480" w:firstLineChars="200"/>
        <w:rPr>
          <w:rStyle w:val="39"/>
          <w:rFonts w:hint="eastAsia" w:ascii="宋体" w:hAnsi="宋体" w:eastAsia="宋体" w:cs="宋体"/>
          <w:kern w:val="0"/>
          <w:sz w:val="24"/>
          <w:szCs w:val="24"/>
        </w:rPr>
      </w:pPr>
      <w:r>
        <w:rPr>
          <w:rStyle w:val="39"/>
          <w:rFonts w:hint="eastAsia" w:ascii="宋体" w:hAnsi="宋体" w:eastAsia="宋体" w:cs="宋体"/>
          <w:kern w:val="0"/>
          <w:sz w:val="24"/>
          <w:szCs w:val="24"/>
        </w:rPr>
        <w:t>（二）具有良好的商业信誉和健全的财务会计制度；</w:t>
      </w:r>
    </w:p>
    <w:p>
      <w:pPr>
        <w:snapToGrid w:val="0"/>
        <w:spacing w:line="480" w:lineRule="auto"/>
        <w:ind w:firstLine="480" w:firstLineChars="200"/>
        <w:rPr>
          <w:rStyle w:val="39"/>
          <w:rFonts w:hint="eastAsia" w:ascii="宋体" w:hAnsi="宋体" w:eastAsia="宋体" w:cs="宋体"/>
          <w:kern w:val="0"/>
          <w:sz w:val="24"/>
          <w:szCs w:val="24"/>
        </w:rPr>
      </w:pPr>
      <w:r>
        <w:rPr>
          <w:rStyle w:val="39"/>
          <w:rFonts w:hint="eastAsia" w:ascii="宋体" w:hAnsi="宋体" w:eastAsia="宋体" w:cs="宋体"/>
          <w:kern w:val="0"/>
          <w:sz w:val="24"/>
          <w:szCs w:val="24"/>
        </w:rPr>
        <w:t>（三）具有履行合同所必需的设备和专业技术能力；</w:t>
      </w:r>
    </w:p>
    <w:p>
      <w:pPr>
        <w:snapToGrid w:val="0"/>
        <w:spacing w:line="480" w:lineRule="auto"/>
        <w:ind w:firstLine="480" w:firstLineChars="200"/>
        <w:rPr>
          <w:rStyle w:val="39"/>
          <w:rFonts w:hint="eastAsia" w:ascii="宋体" w:hAnsi="宋体" w:eastAsia="宋体" w:cs="宋体"/>
          <w:kern w:val="0"/>
          <w:sz w:val="24"/>
          <w:szCs w:val="24"/>
        </w:rPr>
      </w:pPr>
      <w:r>
        <w:rPr>
          <w:rStyle w:val="39"/>
          <w:rFonts w:hint="eastAsia" w:ascii="宋体" w:hAnsi="宋体" w:eastAsia="宋体" w:cs="宋体"/>
          <w:kern w:val="0"/>
          <w:sz w:val="24"/>
          <w:szCs w:val="24"/>
        </w:rPr>
        <w:t>（四）有依法缴纳税收和社会保障资金的良好记录；</w:t>
      </w:r>
    </w:p>
    <w:p>
      <w:pPr>
        <w:snapToGrid w:val="0"/>
        <w:spacing w:line="480" w:lineRule="auto"/>
        <w:ind w:firstLine="480" w:firstLineChars="200"/>
        <w:rPr>
          <w:rStyle w:val="39"/>
          <w:rFonts w:hint="eastAsia" w:ascii="宋体" w:hAnsi="宋体" w:eastAsia="宋体" w:cs="宋体"/>
          <w:kern w:val="0"/>
          <w:sz w:val="24"/>
          <w:szCs w:val="24"/>
        </w:rPr>
      </w:pPr>
      <w:r>
        <w:rPr>
          <w:rStyle w:val="39"/>
          <w:rFonts w:hint="eastAsia" w:ascii="宋体" w:hAnsi="宋体" w:eastAsia="宋体" w:cs="宋体"/>
          <w:kern w:val="0"/>
          <w:sz w:val="24"/>
          <w:szCs w:val="24"/>
        </w:rPr>
        <w:t>（五）参加政府采购活动前三年内，在经营活动中没有重大违法记录；</w:t>
      </w:r>
    </w:p>
    <w:p>
      <w:pPr>
        <w:snapToGrid w:val="0"/>
        <w:spacing w:line="480" w:lineRule="auto"/>
        <w:ind w:firstLine="480" w:firstLineChars="200"/>
        <w:rPr>
          <w:rStyle w:val="39"/>
          <w:rFonts w:hint="eastAsia" w:ascii="宋体" w:hAnsi="宋体" w:eastAsia="宋体" w:cs="宋体"/>
          <w:kern w:val="0"/>
          <w:sz w:val="24"/>
          <w:szCs w:val="24"/>
        </w:rPr>
      </w:pPr>
      <w:r>
        <w:rPr>
          <w:rStyle w:val="39"/>
          <w:rFonts w:hint="eastAsia" w:ascii="宋体" w:hAnsi="宋体" w:eastAsia="宋体" w:cs="宋体"/>
          <w:kern w:val="0"/>
          <w:sz w:val="24"/>
          <w:szCs w:val="24"/>
        </w:rPr>
        <w:t>（六）法律、行政法规规定的其他条件。</w:t>
      </w:r>
    </w:p>
    <w:p>
      <w:pPr>
        <w:keepNext w:val="0"/>
        <w:keepLines w:val="0"/>
        <w:pageBreakBefore w:val="0"/>
        <w:widowControl w:val="0"/>
        <w:suppressLineNumbers w:val="0"/>
        <w:kinsoku/>
        <w:overflowPunct/>
        <w:autoSpaceDN/>
        <w:bidi w:val="0"/>
        <w:spacing w:before="0" w:beforeAutospacing="0" w:after="0" w:afterAutospacing="0" w:line="360" w:lineRule="auto"/>
        <w:ind w:left="0" w:right="0" w:firstLine="480" w:firstLineChars="200"/>
        <w:jc w:val="left"/>
        <w:textAlignment w:val="auto"/>
        <w:rPr>
          <w:rFonts w:hint="eastAsia" w:ascii="宋体" w:hAnsi="宋体" w:eastAsia="宋体" w:cs="宋体"/>
          <w:b/>
          <w:bCs/>
          <w:color w:val="000000"/>
          <w:sz w:val="24"/>
          <w:highlight w:val="none"/>
          <w:u w:val="none"/>
          <w:lang w:eastAsia="zh-CN"/>
        </w:rPr>
      </w:pPr>
      <w:r>
        <w:rPr>
          <w:rFonts w:hint="eastAsia" w:ascii="宋体" w:hAnsi="宋体" w:eastAsia="宋体" w:cs="宋体"/>
          <w:color w:val="auto"/>
          <w:kern w:val="0"/>
          <w:sz w:val="24"/>
          <w:szCs w:val="24"/>
          <w:highlight w:val="none"/>
          <w:lang w:val="en-US" w:eastAsia="zh-CN" w:bidi="ar"/>
        </w:rPr>
        <w:t>2、本次采购要求：供应商须具备</w:t>
      </w:r>
      <w:r>
        <w:rPr>
          <w:rFonts w:hint="eastAsia" w:ascii="宋体" w:hAnsi="宋体" w:eastAsia="宋体" w:cs="宋体"/>
          <w:b/>
          <w:bCs/>
          <w:color w:val="auto"/>
          <w:kern w:val="0"/>
          <w:sz w:val="24"/>
          <w:szCs w:val="24"/>
          <w:highlight w:val="none"/>
          <w:u w:val="single"/>
          <w:lang w:val="en-US" w:eastAsia="zh-CN" w:bidi="ar"/>
        </w:rPr>
        <w:t>有组织施工能力的小型工程队及以上资质</w:t>
      </w:r>
      <w:r>
        <w:rPr>
          <w:rFonts w:hint="eastAsia" w:ascii="宋体" w:hAnsi="宋体" w:eastAsia="宋体" w:cs="宋体"/>
          <w:b/>
          <w:bCs/>
          <w:color w:val="auto"/>
          <w:sz w:val="24"/>
          <w:szCs w:val="24"/>
          <w:highlight w:val="none"/>
          <w:u w:val="single"/>
          <w:lang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业绩，并在人员、设备、资金等方面具有相应的施工能力</w:t>
      </w:r>
      <w:r>
        <w:rPr>
          <w:rFonts w:hint="eastAsia" w:ascii="宋体" w:hAnsi="宋体" w:eastAsia="宋体" w:cs="宋体"/>
          <w:color w:val="000000"/>
          <w:sz w:val="24"/>
          <w:highlight w:val="none"/>
          <w:u w:val="none"/>
        </w:rPr>
        <w:t>（</w:t>
      </w:r>
      <w:r>
        <w:rPr>
          <w:rFonts w:hint="eastAsia" w:ascii="宋体" w:hAnsi="宋体" w:eastAsia="宋体" w:cs="宋体"/>
          <w:b/>
          <w:bCs/>
          <w:color w:val="000000"/>
          <w:sz w:val="24"/>
          <w:highlight w:val="none"/>
          <w:u w:val="none"/>
        </w:rPr>
        <w:t>有组织施工能力的</w:t>
      </w:r>
      <w:r>
        <w:rPr>
          <w:rFonts w:hint="eastAsia" w:ascii="宋体" w:hAnsi="宋体" w:eastAsia="宋体" w:cs="宋体"/>
          <w:b/>
          <w:bCs/>
          <w:color w:val="000000"/>
          <w:sz w:val="24"/>
          <w:highlight w:val="none"/>
          <w:u w:val="none"/>
          <w:lang w:eastAsia="zh-CN"/>
        </w:rPr>
        <w:t>小型工程队</w:t>
      </w:r>
      <w:r>
        <w:rPr>
          <w:rFonts w:hint="eastAsia" w:ascii="宋体" w:hAnsi="宋体" w:eastAsia="宋体" w:cs="宋体"/>
          <w:b/>
          <w:bCs/>
          <w:color w:val="000000"/>
          <w:sz w:val="24"/>
          <w:highlight w:val="none"/>
          <w:u w:val="none"/>
        </w:rPr>
        <w:t>需提供所在村居委会出具的组织施工能力证明）</w:t>
      </w:r>
      <w:r>
        <w:rPr>
          <w:rFonts w:hint="eastAsia" w:ascii="宋体" w:hAnsi="宋体" w:eastAsia="宋体" w:cs="宋体"/>
          <w:b/>
          <w:bCs/>
          <w:color w:val="000000"/>
          <w:sz w:val="24"/>
          <w:highlight w:val="none"/>
          <w:u w:val="none"/>
          <w:lang w:eastAsia="zh-CN"/>
        </w:rPr>
        <w:t>。</w:t>
      </w:r>
    </w:p>
    <w:p>
      <w:pPr>
        <w:keepNext w:val="0"/>
        <w:keepLines w:val="0"/>
        <w:pageBreakBefore w:val="0"/>
        <w:widowControl w:val="0"/>
        <w:suppressLineNumbers w:val="0"/>
        <w:kinsoku/>
        <w:overflowPunct/>
        <w:autoSpaceDN/>
        <w:bidi w:val="0"/>
        <w:spacing w:before="0" w:beforeAutospacing="0" w:after="0" w:afterAutospacing="0" w:line="360" w:lineRule="auto"/>
        <w:ind w:righ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pPr>
        <w:keepNext w:val="0"/>
        <w:keepLines w:val="0"/>
        <w:pageBreakBefore w:val="0"/>
        <w:widowControl/>
        <w:suppressLineNumbers w:val="0"/>
        <w:kinsoku/>
        <w:overflowPunct/>
        <w:autoSpaceDN/>
        <w:bidi w:val="0"/>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w:t>
      </w:r>
      <w:r>
        <w:rPr>
          <w:rFonts w:hint="eastAsia" w:ascii="宋体" w:hAnsi="宋体" w:eastAsia="宋体" w:cs="宋体"/>
          <w:b/>
          <w:bCs/>
          <w:color w:val="auto"/>
          <w:kern w:val="2"/>
          <w:sz w:val="24"/>
          <w:szCs w:val="24"/>
          <w:highlight w:val="none"/>
          <w:lang w:val="en-US" w:eastAsia="zh-CN" w:bidi="ar"/>
        </w:rPr>
        <w:t>供应商若为小型工程队</w:t>
      </w:r>
      <w:r>
        <w:rPr>
          <w:rFonts w:hint="eastAsia" w:ascii="宋体" w:hAnsi="宋体" w:eastAsia="宋体" w:cs="宋体"/>
          <w:color w:val="auto"/>
          <w:kern w:val="2"/>
          <w:sz w:val="24"/>
          <w:szCs w:val="24"/>
          <w:highlight w:val="none"/>
          <w:lang w:val="en-US" w:eastAsia="zh-CN" w:bidi="ar"/>
        </w:rPr>
        <w:t>：在递交投标报价文件时需同时提供所在村委会出具的组织施工能力证明原件及本人身份证原件以备查验。</w:t>
      </w:r>
    </w:p>
    <w:p>
      <w:pPr>
        <w:keepNext w:val="0"/>
        <w:keepLines w:val="0"/>
        <w:pageBreakBefore w:val="0"/>
        <w:widowControl/>
        <w:suppressLineNumbers w:val="0"/>
        <w:kinsoku/>
        <w:overflowPunct/>
        <w:autoSpaceDN/>
        <w:bidi w:val="0"/>
        <w:spacing w:before="0" w:beforeAutospacing="0" w:after="0" w:afterAutospacing="0" w:line="360" w:lineRule="auto"/>
        <w:ind w:left="0" w:right="0" w:firstLine="482" w:firstLineChars="200"/>
        <w:jc w:val="left"/>
        <w:textAlignment w:val="auto"/>
        <w:rPr>
          <w:rFonts w:hint="eastAsia" w:ascii="宋体" w:hAnsi="宋体" w:cs="宋体"/>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供应商为小型工程队以上资质企业的</w:t>
      </w:r>
      <w:r>
        <w:rPr>
          <w:rFonts w:hint="eastAsia" w:ascii="宋体" w:hAnsi="宋体" w:eastAsia="宋体" w:cs="宋体"/>
          <w:color w:val="auto"/>
          <w:kern w:val="2"/>
          <w:sz w:val="24"/>
          <w:szCs w:val="24"/>
          <w:highlight w:val="none"/>
          <w:lang w:val="en-US" w:eastAsia="zh-CN" w:bidi="ar"/>
        </w:rPr>
        <w:t>：在递交投标报价文件时需同时提供营业执照副本原件、法人授权委托书原件及委托代理人有效身份证原件或法定代表人有效身份证原件</w:t>
      </w:r>
      <w:r>
        <w:rPr>
          <w:rFonts w:hint="eastAsia" w:ascii="宋体" w:hAnsi="宋体" w:cs="宋体"/>
          <w:color w:val="auto"/>
          <w:kern w:val="2"/>
          <w:sz w:val="24"/>
          <w:szCs w:val="24"/>
          <w:highlight w:val="none"/>
          <w:lang w:val="en-US" w:eastAsia="zh-CN" w:bidi="ar"/>
        </w:rPr>
        <w:t>。</w:t>
      </w:r>
    </w:p>
    <w:p>
      <w:pPr>
        <w:keepNext w:val="0"/>
        <w:keepLines w:val="0"/>
        <w:pageBreakBefore w:val="0"/>
        <w:widowControl/>
        <w:suppressLineNumbers w:val="0"/>
        <w:kinsoku/>
        <w:overflowPunct/>
        <w:autoSpaceDN/>
        <w:bidi w:val="0"/>
        <w:spacing w:before="0" w:beforeAutospacing="0" w:after="0" w:afterAutospacing="0" w:line="360" w:lineRule="auto"/>
        <w:ind w:left="0" w:right="0" w:firstLine="480" w:firstLineChars="200"/>
        <w:jc w:val="left"/>
        <w:textAlignment w:val="auto"/>
        <w:rPr>
          <w:rFonts w:hint="default" w:ascii="宋体" w:hAnsi="宋体" w:cs="宋体"/>
          <w:color w:val="000000" w:themeColor="text1"/>
          <w:kern w:val="0"/>
          <w:sz w:val="24"/>
          <w14:textFill>
            <w14:solidFill>
              <w14:schemeClr w14:val="tx1"/>
            </w14:solidFill>
          </w14:textFill>
        </w:rPr>
      </w:pPr>
      <w:r>
        <w:rPr>
          <w:rFonts w:hint="eastAsia" w:ascii="宋体" w:hAnsi="宋体" w:eastAsia="宋体" w:cs="宋体"/>
          <w:color w:val="auto"/>
          <w:kern w:val="2"/>
          <w:sz w:val="24"/>
          <w:szCs w:val="24"/>
          <w:highlight w:val="none"/>
          <w:lang w:val="en-US" w:eastAsia="zh-CN" w:bidi="ar"/>
        </w:rPr>
        <w:t>5、本次竞争性磋商不接受联合体。</w:t>
      </w:r>
    </w:p>
    <w:p>
      <w:pPr>
        <w:widowControl/>
        <w:adjustRightInd w:val="0"/>
        <w:snapToGrid w:val="0"/>
        <w:spacing w:line="560" w:lineRule="exact"/>
        <w:ind w:firstLine="482" w:firstLineChars="200"/>
        <w:jc w:val="left"/>
        <w:rPr>
          <w:rFonts w:hint="default" w:ascii="宋体" w:hAnsi="宋体" w:cs="宋体"/>
          <w:kern w:val="0"/>
          <w:sz w:val="24"/>
          <w:highlight w:val="none"/>
        </w:rPr>
      </w:pPr>
      <w:r>
        <w:rPr>
          <w:rFonts w:ascii="宋体" w:hAnsi="宋体" w:cs="宋体"/>
          <w:b/>
          <w:bCs/>
          <w:kern w:val="0"/>
          <w:sz w:val="24"/>
        </w:rPr>
        <w:t>六、获</w:t>
      </w:r>
      <w:r>
        <w:rPr>
          <w:rFonts w:ascii="宋体" w:hAnsi="宋体" w:cs="宋体"/>
          <w:b/>
          <w:bCs/>
          <w:kern w:val="0"/>
          <w:sz w:val="24"/>
          <w:highlight w:val="none"/>
        </w:rPr>
        <w:t>取磋商文件：</w:t>
      </w:r>
    </w:p>
    <w:p>
      <w:pPr>
        <w:widowControl/>
        <w:adjustRightInd w:val="0"/>
        <w:snapToGrid w:val="0"/>
        <w:spacing w:line="560" w:lineRule="exact"/>
        <w:ind w:firstLine="480" w:firstLineChars="200"/>
        <w:jc w:val="left"/>
        <w:rPr>
          <w:rFonts w:hint="default" w:ascii="宋体" w:hAnsi="宋体" w:cs="宋体"/>
          <w:kern w:val="0"/>
          <w:sz w:val="24"/>
          <w:highlight w:val="none"/>
        </w:rPr>
      </w:pPr>
      <w:r>
        <w:rPr>
          <w:rFonts w:ascii="宋体" w:hAnsi="宋体" w:cs="宋体"/>
          <w:kern w:val="0"/>
          <w:sz w:val="24"/>
          <w:highlight w:val="none"/>
        </w:rPr>
        <w:t>1.时间：</w:t>
      </w:r>
      <w:r>
        <w:rPr>
          <w:rFonts w:ascii="宋体" w:hAnsi="宋体" w:cs="宋体"/>
          <w:color w:val="000000"/>
          <w:kern w:val="0"/>
          <w:sz w:val="24"/>
          <w:highlight w:val="none"/>
        </w:rPr>
        <w:t>202</w:t>
      </w:r>
      <w:r>
        <w:rPr>
          <w:rFonts w:hint="eastAsia" w:ascii="宋体" w:hAnsi="宋体" w:cs="宋体"/>
          <w:color w:val="000000"/>
          <w:kern w:val="0"/>
          <w:sz w:val="24"/>
          <w:highlight w:val="none"/>
          <w:lang w:val="en-US" w:eastAsia="zh-CN"/>
        </w:rPr>
        <w:t>3</w:t>
      </w:r>
      <w:r>
        <w:rPr>
          <w:rFonts w:ascii="宋体" w:hAnsi="宋体" w:cs="宋体"/>
          <w:color w:val="000000"/>
          <w:kern w:val="0"/>
          <w:sz w:val="24"/>
          <w:highlight w:val="none"/>
        </w:rPr>
        <w:t>年</w:t>
      </w:r>
      <w:r>
        <w:rPr>
          <w:rFonts w:hint="eastAsia" w:ascii="宋体" w:hAnsi="宋体" w:cs="宋体"/>
          <w:color w:val="000000"/>
          <w:kern w:val="0"/>
          <w:sz w:val="24"/>
          <w:highlight w:val="none"/>
          <w:lang w:val="en-US" w:eastAsia="zh-CN"/>
        </w:rPr>
        <w:t>5</w:t>
      </w:r>
      <w:r>
        <w:rPr>
          <w:rFonts w:ascii="宋体" w:hAnsi="宋体" w:cs="宋体"/>
          <w:color w:val="000000"/>
          <w:kern w:val="0"/>
          <w:sz w:val="24"/>
          <w:highlight w:val="none"/>
        </w:rPr>
        <w:t>月</w:t>
      </w:r>
      <w:r>
        <w:rPr>
          <w:rFonts w:hint="eastAsia" w:ascii="宋体" w:hAnsi="宋体" w:cs="宋体"/>
          <w:color w:val="000000"/>
          <w:kern w:val="0"/>
          <w:sz w:val="24"/>
          <w:highlight w:val="none"/>
          <w:lang w:val="en-US" w:eastAsia="zh-CN"/>
        </w:rPr>
        <w:t>17</w:t>
      </w:r>
      <w:r>
        <w:rPr>
          <w:rFonts w:ascii="宋体" w:hAnsi="宋体" w:cs="宋体"/>
          <w:color w:val="000000"/>
          <w:kern w:val="0"/>
          <w:sz w:val="24"/>
          <w:highlight w:val="none"/>
        </w:rPr>
        <w:t>日至202</w:t>
      </w:r>
      <w:r>
        <w:rPr>
          <w:rFonts w:hint="eastAsia" w:ascii="宋体" w:hAnsi="宋体" w:cs="宋体"/>
          <w:color w:val="000000"/>
          <w:kern w:val="0"/>
          <w:sz w:val="24"/>
          <w:highlight w:val="none"/>
          <w:lang w:val="en-US" w:eastAsia="zh-CN"/>
        </w:rPr>
        <w:t>3</w:t>
      </w:r>
      <w:r>
        <w:rPr>
          <w:rFonts w:ascii="宋体" w:hAnsi="宋体" w:cs="宋体"/>
          <w:color w:val="000000"/>
          <w:kern w:val="0"/>
          <w:sz w:val="24"/>
          <w:highlight w:val="none"/>
        </w:rPr>
        <w:t>年</w:t>
      </w:r>
      <w:r>
        <w:rPr>
          <w:rFonts w:hint="eastAsia" w:ascii="宋体" w:hAnsi="宋体" w:cs="宋体"/>
          <w:color w:val="000000"/>
          <w:kern w:val="0"/>
          <w:sz w:val="24"/>
          <w:highlight w:val="none"/>
          <w:lang w:val="en-US" w:eastAsia="zh-CN"/>
        </w:rPr>
        <w:t>5</w:t>
      </w:r>
      <w:r>
        <w:rPr>
          <w:rFonts w:ascii="宋体" w:hAnsi="宋体" w:cs="宋体"/>
          <w:color w:val="000000"/>
          <w:kern w:val="0"/>
          <w:sz w:val="24"/>
          <w:highlight w:val="none"/>
        </w:rPr>
        <w:t>月</w:t>
      </w:r>
      <w:r>
        <w:rPr>
          <w:rFonts w:hint="eastAsia" w:ascii="宋体" w:hAnsi="宋体" w:cs="宋体"/>
          <w:color w:val="000000"/>
          <w:kern w:val="0"/>
          <w:sz w:val="24"/>
          <w:highlight w:val="none"/>
          <w:lang w:val="en-US" w:eastAsia="zh-CN"/>
        </w:rPr>
        <w:t>29</w:t>
      </w:r>
      <w:r>
        <w:rPr>
          <w:rFonts w:ascii="宋体" w:hAnsi="宋体" w:cs="宋体"/>
          <w:color w:val="000000"/>
          <w:kern w:val="0"/>
          <w:sz w:val="24"/>
          <w:highlight w:val="none"/>
        </w:rPr>
        <w:t xml:space="preserve">日 </w:t>
      </w:r>
      <w:r>
        <w:rPr>
          <w:rFonts w:hint="eastAsia" w:ascii="宋体" w:hAnsi="宋体" w:cs="宋体"/>
          <w:color w:val="000000"/>
          <w:kern w:val="0"/>
          <w:sz w:val="24"/>
          <w:highlight w:val="none"/>
          <w:lang w:val="en-US" w:eastAsia="zh-CN"/>
        </w:rPr>
        <w:t>09</w:t>
      </w:r>
      <w:r>
        <w:rPr>
          <w:rFonts w:ascii="宋体" w:hAnsi="宋体" w:cs="宋体"/>
          <w:color w:val="000000"/>
          <w:kern w:val="0"/>
          <w:sz w:val="24"/>
          <w:highlight w:val="none"/>
        </w:rPr>
        <w:t xml:space="preserve">时 </w:t>
      </w:r>
      <w:r>
        <w:rPr>
          <w:rFonts w:hint="eastAsia" w:ascii="宋体" w:hAnsi="宋体" w:cs="宋体"/>
          <w:color w:val="000000"/>
          <w:kern w:val="0"/>
          <w:sz w:val="24"/>
          <w:highlight w:val="none"/>
          <w:lang w:val="en-US" w:eastAsia="zh-CN"/>
        </w:rPr>
        <w:t>3</w:t>
      </w:r>
      <w:r>
        <w:rPr>
          <w:rFonts w:ascii="宋体" w:hAnsi="宋体" w:cs="宋体"/>
          <w:color w:val="000000"/>
          <w:kern w:val="0"/>
          <w:sz w:val="24"/>
          <w:highlight w:val="none"/>
        </w:rPr>
        <w:t>0分（北京时间）</w:t>
      </w:r>
    </w:p>
    <w:p>
      <w:pPr>
        <w:widowControl/>
        <w:adjustRightInd w:val="0"/>
        <w:snapToGrid w:val="0"/>
        <w:spacing w:line="560" w:lineRule="exact"/>
        <w:ind w:firstLine="480" w:firstLineChars="200"/>
        <w:jc w:val="left"/>
        <w:rPr>
          <w:rFonts w:hint="default" w:ascii="宋体" w:hAnsi="宋体" w:cs="宋体"/>
          <w:kern w:val="0"/>
          <w:sz w:val="24"/>
          <w:highlight w:val="none"/>
        </w:rPr>
      </w:pPr>
      <w:r>
        <w:rPr>
          <w:rFonts w:ascii="宋体" w:hAnsi="宋体" w:cs="宋体"/>
          <w:kern w:val="0"/>
          <w:sz w:val="24"/>
          <w:highlight w:val="none"/>
        </w:rPr>
        <w:t>2.地点：邹城市外宣网(http://www.mencius.gov.cn/)</w:t>
      </w:r>
    </w:p>
    <w:p>
      <w:pPr>
        <w:widowControl/>
        <w:adjustRightInd w:val="0"/>
        <w:snapToGrid w:val="0"/>
        <w:spacing w:line="560" w:lineRule="exact"/>
        <w:ind w:firstLine="480" w:firstLineChars="200"/>
        <w:jc w:val="left"/>
        <w:rPr>
          <w:rFonts w:hint="default" w:ascii="宋体" w:hAnsi="宋体" w:cs="宋体"/>
          <w:kern w:val="0"/>
          <w:sz w:val="24"/>
        </w:rPr>
      </w:pPr>
      <w:r>
        <w:rPr>
          <w:rFonts w:ascii="宋体" w:hAnsi="宋体" w:cs="宋体"/>
          <w:kern w:val="0"/>
          <w:sz w:val="24"/>
          <w:highlight w:val="none"/>
        </w:rPr>
        <w:t>3.磋商文件的获取方式：登录邹城市外宣网(http:/</w:t>
      </w:r>
      <w:r>
        <w:rPr>
          <w:rFonts w:ascii="宋体" w:hAnsi="宋体" w:cs="宋体"/>
          <w:kern w:val="0"/>
          <w:sz w:val="24"/>
        </w:rPr>
        <w:t>/www.mencius.gov.cn/)-投资邹城-乡村零星采购直接点击磋商公告下方附件下载竞争性磋商文件等相关资料。</w:t>
      </w:r>
    </w:p>
    <w:p>
      <w:pPr>
        <w:widowControl/>
        <w:adjustRightInd w:val="0"/>
        <w:snapToGrid w:val="0"/>
        <w:spacing w:line="560" w:lineRule="exact"/>
        <w:ind w:firstLine="480" w:firstLineChars="200"/>
        <w:jc w:val="left"/>
        <w:rPr>
          <w:rFonts w:hint="default" w:ascii="宋体" w:hAnsi="宋体" w:cs="宋体"/>
          <w:kern w:val="0"/>
          <w:sz w:val="24"/>
        </w:rPr>
      </w:pPr>
      <w:r>
        <w:rPr>
          <w:rFonts w:ascii="宋体" w:hAnsi="宋体" w:cs="宋体"/>
          <w:kern w:val="0"/>
          <w:sz w:val="24"/>
        </w:rPr>
        <w:t>4.售价：0元。</w:t>
      </w:r>
    </w:p>
    <w:p>
      <w:pPr>
        <w:widowControl/>
        <w:adjustRightInd w:val="0"/>
        <w:snapToGrid w:val="0"/>
        <w:spacing w:line="560" w:lineRule="exact"/>
        <w:ind w:firstLine="482" w:firstLineChars="200"/>
        <w:jc w:val="left"/>
        <w:rPr>
          <w:rFonts w:hint="default" w:ascii="宋体" w:hAnsi="宋体" w:cs="宋体"/>
          <w:kern w:val="0"/>
          <w:sz w:val="24"/>
          <w:highlight w:val="none"/>
          <w:lang w:val="zh-CN"/>
        </w:rPr>
      </w:pPr>
      <w:r>
        <w:rPr>
          <w:rFonts w:ascii="宋体" w:hAnsi="宋体" w:cs="宋体"/>
          <w:b/>
          <w:bCs/>
          <w:kern w:val="0"/>
          <w:sz w:val="24"/>
          <w:lang w:val="zh-CN"/>
        </w:rPr>
        <w:t>七、递交纸质响应文件时间及地点：</w:t>
      </w:r>
    </w:p>
    <w:p>
      <w:pPr>
        <w:widowControl/>
        <w:adjustRightInd w:val="0"/>
        <w:snapToGrid w:val="0"/>
        <w:spacing w:line="560" w:lineRule="exact"/>
        <w:ind w:firstLine="480" w:firstLineChars="200"/>
        <w:jc w:val="left"/>
        <w:rPr>
          <w:rFonts w:hint="default" w:ascii="宋体" w:hAnsi="宋体" w:cs="宋体"/>
          <w:kern w:val="0"/>
          <w:sz w:val="24"/>
        </w:rPr>
      </w:pPr>
      <w:r>
        <w:rPr>
          <w:rFonts w:ascii="宋体" w:hAnsi="宋体" w:cs="宋体"/>
          <w:sz w:val="24"/>
          <w:highlight w:val="none"/>
        </w:rPr>
        <w:t>1、</w:t>
      </w:r>
      <w:r>
        <w:rPr>
          <w:rFonts w:hint="eastAsia" w:ascii="宋体" w:hAnsi="宋体" w:cs="宋体"/>
          <w:kern w:val="0"/>
          <w:sz w:val="24"/>
          <w:highlight w:val="none"/>
          <w:lang w:eastAsia="zh-CN"/>
        </w:rPr>
        <w:t>邹城市香城镇康桃园村北大街、宁康街路面加宽工程</w:t>
      </w:r>
      <w:r>
        <w:rPr>
          <w:rFonts w:ascii="宋体" w:hAnsi="宋体" w:cs="宋体"/>
          <w:kern w:val="0"/>
          <w:sz w:val="24"/>
          <w:highlight w:val="none"/>
        </w:rPr>
        <w:t>于</w:t>
      </w:r>
      <w:r>
        <w:rPr>
          <w:rFonts w:ascii="宋体" w:hAnsi="宋体" w:cs="宋体"/>
          <w:color w:val="000000"/>
          <w:kern w:val="0"/>
          <w:sz w:val="24"/>
          <w:highlight w:val="none"/>
          <w:u w:val="single"/>
        </w:rPr>
        <w:t>202</w:t>
      </w:r>
      <w:r>
        <w:rPr>
          <w:rFonts w:hint="eastAsia" w:ascii="宋体" w:hAnsi="宋体" w:cs="宋体"/>
          <w:color w:val="000000"/>
          <w:kern w:val="0"/>
          <w:sz w:val="24"/>
          <w:highlight w:val="none"/>
          <w:u w:val="single"/>
          <w:lang w:val="en-US" w:eastAsia="zh-CN"/>
        </w:rPr>
        <w:t>3</w:t>
      </w:r>
      <w:r>
        <w:rPr>
          <w:rFonts w:ascii="宋体" w:hAnsi="宋体" w:cs="宋体"/>
          <w:color w:val="000000"/>
          <w:kern w:val="0"/>
          <w:sz w:val="24"/>
          <w:highlight w:val="none"/>
          <w:u w:val="single"/>
        </w:rPr>
        <w:t>年</w:t>
      </w:r>
      <w:r>
        <w:rPr>
          <w:rFonts w:hint="eastAsia" w:ascii="宋体" w:hAnsi="宋体" w:cs="宋体"/>
          <w:color w:val="000000"/>
          <w:kern w:val="0"/>
          <w:sz w:val="24"/>
          <w:highlight w:val="none"/>
          <w:u w:val="single"/>
          <w:lang w:val="en-US" w:eastAsia="zh-CN"/>
        </w:rPr>
        <w:t>5</w:t>
      </w:r>
      <w:r>
        <w:rPr>
          <w:rFonts w:ascii="宋体" w:hAnsi="宋体" w:cs="宋体"/>
          <w:color w:val="000000"/>
          <w:kern w:val="0"/>
          <w:sz w:val="24"/>
          <w:highlight w:val="none"/>
          <w:u w:val="single"/>
        </w:rPr>
        <w:t>月</w:t>
      </w:r>
      <w:r>
        <w:rPr>
          <w:rFonts w:hint="eastAsia" w:ascii="宋体" w:hAnsi="宋体" w:cs="宋体"/>
          <w:color w:val="000000"/>
          <w:kern w:val="0"/>
          <w:sz w:val="24"/>
          <w:highlight w:val="none"/>
          <w:u w:val="single"/>
          <w:lang w:val="en-US" w:eastAsia="zh-CN"/>
        </w:rPr>
        <w:t>29</w:t>
      </w:r>
      <w:r>
        <w:rPr>
          <w:rFonts w:ascii="宋体" w:hAnsi="宋体" w:cs="宋体"/>
          <w:color w:val="000000"/>
          <w:kern w:val="0"/>
          <w:sz w:val="24"/>
          <w:highlight w:val="none"/>
          <w:u w:val="single"/>
        </w:rPr>
        <w:t xml:space="preserve">日 </w:t>
      </w:r>
      <w:r>
        <w:rPr>
          <w:rFonts w:hint="eastAsia" w:ascii="宋体" w:hAnsi="宋体" w:cs="宋体"/>
          <w:color w:val="000000"/>
          <w:kern w:val="0"/>
          <w:sz w:val="24"/>
          <w:highlight w:val="none"/>
          <w:u w:val="single"/>
          <w:lang w:val="en-US" w:eastAsia="zh-CN"/>
        </w:rPr>
        <w:t>09</w:t>
      </w:r>
      <w:r>
        <w:rPr>
          <w:rFonts w:ascii="宋体" w:hAnsi="宋体" w:cs="宋体"/>
          <w:color w:val="000000"/>
          <w:kern w:val="0"/>
          <w:sz w:val="24"/>
          <w:highlight w:val="none"/>
          <w:u w:val="single"/>
        </w:rPr>
        <w:t xml:space="preserve">时 </w:t>
      </w:r>
      <w:r>
        <w:rPr>
          <w:rFonts w:hint="eastAsia" w:ascii="宋体" w:hAnsi="宋体" w:cs="宋体"/>
          <w:color w:val="000000"/>
          <w:kern w:val="0"/>
          <w:sz w:val="24"/>
          <w:highlight w:val="none"/>
          <w:u w:val="single"/>
          <w:lang w:val="en-US" w:eastAsia="zh-CN"/>
        </w:rPr>
        <w:t>30</w:t>
      </w:r>
      <w:r>
        <w:rPr>
          <w:rFonts w:ascii="宋体" w:hAnsi="宋体" w:cs="宋体"/>
          <w:color w:val="000000"/>
          <w:kern w:val="0"/>
          <w:sz w:val="24"/>
          <w:highlight w:val="none"/>
          <w:u w:val="single"/>
        </w:rPr>
        <w:t>分</w:t>
      </w:r>
      <w:r>
        <w:rPr>
          <w:rFonts w:ascii="宋体" w:hAnsi="宋体" w:cs="宋体"/>
          <w:kern w:val="0"/>
          <w:sz w:val="24"/>
          <w:highlight w:val="none"/>
        </w:rPr>
        <w:t>磋商开始前在</w:t>
      </w:r>
      <w:r>
        <w:rPr>
          <w:rFonts w:ascii="宋体" w:hAnsi="宋体" w:cs="宋体"/>
          <w:kern w:val="0"/>
          <w:sz w:val="24"/>
          <w:highlight w:val="none"/>
          <w:u w:val="single"/>
        </w:rPr>
        <w:t>邹城市</w:t>
      </w:r>
      <w:r>
        <w:rPr>
          <w:rFonts w:hint="eastAsia" w:ascii="宋体" w:hAnsi="宋体" w:cs="宋体"/>
          <w:kern w:val="0"/>
          <w:sz w:val="24"/>
          <w:highlight w:val="none"/>
          <w:u w:val="single"/>
          <w:lang w:eastAsia="zh-CN"/>
        </w:rPr>
        <w:t>香城镇</w:t>
      </w:r>
      <w:r>
        <w:rPr>
          <w:rFonts w:ascii="宋体" w:hAnsi="宋体" w:cs="宋体"/>
          <w:kern w:val="0"/>
          <w:sz w:val="24"/>
          <w:highlight w:val="none"/>
          <w:u w:val="single"/>
        </w:rPr>
        <w:t>公共资源交易中心开标室</w:t>
      </w:r>
      <w:r>
        <w:rPr>
          <w:rFonts w:ascii="宋体" w:hAnsi="宋体" w:cs="宋体"/>
          <w:kern w:val="0"/>
          <w:sz w:val="24"/>
          <w:highlight w:val="none"/>
        </w:rPr>
        <w:t>受理供应商磋商响应文件的</w:t>
      </w:r>
      <w:r>
        <w:rPr>
          <w:rFonts w:ascii="宋体" w:hAnsi="宋体" w:cs="宋体"/>
          <w:kern w:val="0"/>
          <w:sz w:val="24"/>
        </w:rPr>
        <w:t>递交。</w:t>
      </w:r>
    </w:p>
    <w:p>
      <w:pPr>
        <w:widowControl/>
        <w:adjustRightInd w:val="0"/>
        <w:snapToGrid w:val="0"/>
        <w:spacing w:line="560" w:lineRule="exact"/>
        <w:ind w:firstLine="480" w:firstLineChars="200"/>
        <w:jc w:val="left"/>
        <w:rPr>
          <w:rFonts w:hint="default" w:ascii="宋体" w:hAnsi="宋体" w:cs="宋体"/>
          <w:sz w:val="24"/>
        </w:rPr>
      </w:pPr>
      <w:r>
        <w:rPr>
          <w:rFonts w:ascii="宋体" w:hAnsi="宋体" w:cs="宋体"/>
          <w:sz w:val="24"/>
        </w:rPr>
        <w:t>2、逾期送达或未送达指定地点的磋商响应文件，采购人不予受理。</w:t>
      </w:r>
    </w:p>
    <w:p>
      <w:pPr>
        <w:widowControl/>
        <w:adjustRightInd w:val="0"/>
        <w:snapToGrid w:val="0"/>
        <w:spacing w:line="560" w:lineRule="exact"/>
        <w:ind w:firstLine="482" w:firstLineChars="200"/>
        <w:jc w:val="left"/>
        <w:rPr>
          <w:rFonts w:hint="default" w:ascii="宋体" w:hAnsi="宋体" w:cs="宋体"/>
          <w:kern w:val="0"/>
          <w:sz w:val="24"/>
        </w:rPr>
      </w:pPr>
      <w:r>
        <w:rPr>
          <w:rFonts w:ascii="宋体" w:hAnsi="宋体" w:cs="宋体"/>
          <w:b/>
          <w:bCs/>
          <w:kern w:val="0"/>
          <w:sz w:val="24"/>
        </w:rPr>
        <w:t>八、磋商时间及地点：</w:t>
      </w:r>
    </w:p>
    <w:p>
      <w:pPr>
        <w:widowControl/>
        <w:adjustRightInd w:val="0"/>
        <w:snapToGrid w:val="0"/>
        <w:spacing w:line="560" w:lineRule="exact"/>
        <w:ind w:firstLine="480" w:firstLineChars="200"/>
        <w:jc w:val="left"/>
        <w:rPr>
          <w:rFonts w:hint="default" w:ascii="宋体" w:hAnsi="宋体" w:cs="宋体"/>
          <w:kern w:val="0"/>
          <w:sz w:val="24"/>
          <w:highlight w:val="none"/>
          <w:lang w:val="zh-CN"/>
        </w:rPr>
      </w:pPr>
      <w:r>
        <w:rPr>
          <w:rFonts w:ascii="宋体" w:hAnsi="宋体" w:cs="宋体"/>
          <w:kern w:val="0"/>
          <w:sz w:val="24"/>
          <w:lang w:val="zh-CN"/>
        </w:rPr>
        <w:t>1.时间</w:t>
      </w:r>
      <w:r>
        <w:rPr>
          <w:rFonts w:ascii="宋体" w:hAnsi="宋体" w:cs="宋体"/>
          <w:kern w:val="0"/>
          <w:sz w:val="24"/>
          <w:highlight w:val="none"/>
          <w:lang w:val="zh-CN"/>
        </w:rPr>
        <w:t>：</w:t>
      </w:r>
      <w:r>
        <w:rPr>
          <w:rFonts w:ascii="宋体" w:hAnsi="宋体" w:cs="宋体"/>
          <w:color w:val="000000"/>
          <w:kern w:val="0"/>
          <w:sz w:val="24"/>
          <w:highlight w:val="none"/>
        </w:rPr>
        <w:t>202</w:t>
      </w:r>
      <w:r>
        <w:rPr>
          <w:rFonts w:hint="eastAsia" w:ascii="宋体" w:hAnsi="宋体" w:cs="宋体"/>
          <w:color w:val="000000"/>
          <w:kern w:val="0"/>
          <w:sz w:val="24"/>
          <w:highlight w:val="none"/>
          <w:lang w:val="en-US" w:eastAsia="zh-CN"/>
        </w:rPr>
        <w:t>3</w:t>
      </w:r>
      <w:r>
        <w:rPr>
          <w:rFonts w:ascii="宋体" w:hAnsi="宋体" w:cs="宋体"/>
          <w:color w:val="000000"/>
          <w:kern w:val="0"/>
          <w:sz w:val="24"/>
          <w:highlight w:val="none"/>
        </w:rPr>
        <w:t>年</w:t>
      </w:r>
      <w:r>
        <w:rPr>
          <w:rFonts w:hint="eastAsia" w:ascii="宋体" w:hAnsi="宋体" w:cs="宋体"/>
          <w:color w:val="000000"/>
          <w:kern w:val="0"/>
          <w:sz w:val="24"/>
          <w:highlight w:val="none"/>
          <w:lang w:val="en-US" w:eastAsia="zh-CN"/>
        </w:rPr>
        <w:t>5</w:t>
      </w:r>
      <w:r>
        <w:rPr>
          <w:rFonts w:ascii="宋体" w:hAnsi="宋体" w:cs="宋体"/>
          <w:color w:val="000000"/>
          <w:kern w:val="0"/>
          <w:sz w:val="24"/>
          <w:highlight w:val="none"/>
        </w:rPr>
        <w:t>月</w:t>
      </w:r>
      <w:r>
        <w:rPr>
          <w:rFonts w:hint="eastAsia" w:ascii="宋体" w:hAnsi="宋体" w:cs="宋体"/>
          <w:color w:val="000000"/>
          <w:kern w:val="0"/>
          <w:sz w:val="24"/>
          <w:highlight w:val="none"/>
          <w:lang w:val="en-US" w:eastAsia="zh-CN"/>
        </w:rPr>
        <w:t>29</w:t>
      </w:r>
      <w:r>
        <w:rPr>
          <w:rFonts w:ascii="宋体" w:hAnsi="宋体" w:cs="宋体"/>
          <w:color w:val="000000"/>
          <w:kern w:val="0"/>
          <w:sz w:val="24"/>
          <w:highlight w:val="none"/>
        </w:rPr>
        <w:t xml:space="preserve">日 </w:t>
      </w:r>
      <w:r>
        <w:rPr>
          <w:rFonts w:hint="eastAsia" w:ascii="宋体" w:hAnsi="宋体" w:cs="宋体"/>
          <w:color w:val="000000"/>
          <w:kern w:val="0"/>
          <w:sz w:val="24"/>
          <w:highlight w:val="none"/>
          <w:lang w:val="en-US" w:eastAsia="zh-CN"/>
        </w:rPr>
        <w:t>09</w:t>
      </w:r>
      <w:r>
        <w:rPr>
          <w:rFonts w:ascii="宋体" w:hAnsi="宋体" w:cs="宋体"/>
          <w:color w:val="000000"/>
          <w:kern w:val="0"/>
          <w:sz w:val="24"/>
          <w:highlight w:val="none"/>
        </w:rPr>
        <w:t xml:space="preserve">时 </w:t>
      </w:r>
      <w:r>
        <w:rPr>
          <w:rFonts w:hint="eastAsia" w:ascii="宋体" w:hAnsi="宋体" w:cs="宋体"/>
          <w:color w:val="000000"/>
          <w:kern w:val="0"/>
          <w:sz w:val="24"/>
          <w:highlight w:val="none"/>
          <w:lang w:val="en-US" w:eastAsia="zh-CN"/>
        </w:rPr>
        <w:t>3</w:t>
      </w:r>
      <w:r>
        <w:rPr>
          <w:rFonts w:ascii="宋体" w:hAnsi="宋体" w:cs="宋体"/>
          <w:color w:val="000000"/>
          <w:kern w:val="0"/>
          <w:sz w:val="24"/>
          <w:highlight w:val="none"/>
        </w:rPr>
        <w:t>0分（北京时间）</w:t>
      </w:r>
    </w:p>
    <w:p>
      <w:pPr>
        <w:widowControl/>
        <w:adjustRightInd w:val="0"/>
        <w:snapToGrid w:val="0"/>
        <w:spacing w:line="560" w:lineRule="exact"/>
        <w:ind w:firstLine="480" w:firstLineChars="200"/>
        <w:jc w:val="left"/>
        <w:rPr>
          <w:rFonts w:hint="default" w:ascii="宋体" w:hAnsi="宋体" w:cs="宋体"/>
          <w:kern w:val="0"/>
          <w:sz w:val="24"/>
          <w:lang w:val="zh-CN"/>
        </w:rPr>
      </w:pPr>
      <w:r>
        <w:rPr>
          <w:rFonts w:ascii="宋体" w:hAnsi="宋体" w:cs="宋体"/>
          <w:kern w:val="0"/>
          <w:sz w:val="24"/>
          <w:highlight w:val="none"/>
          <w:lang w:val="zh-CN"/>
        </w:rPr>
        <w:t>2.地点：邹城市</w:t>
      </w:r>
      <w:r>
        <w:rPr>
          <w:rFonts w:hint="eastAsia" w:ascii="宋体" w:hAnsi="宋体" w:cs="宋体"/>
          <w:kern w:val="0"/>
          <w:sz w:val="24"/>
          <w:highlight w:val="none"/>
          <w:lang w:eastAsia="zh-CN"/>
        </w:rPr>
        <w:t>香城镇</w:t>
      </w:r>
      <w:r>
        <w:rPr>
          <w:rFonts w:ascii="宋体" w:hAnsi="宋体" w:cs="宋体"/>
          <w:kern w:val="0"/>
          <w:sz w:val="24"/>
          <w:highlight w:val="none"/>
          <w:lang w:val="zh-CN"/>
        </w:rPr>
        <w:t>公共资源交</w:t>
      </w:r>
      <w:r>
        <w:rPr>
          <w:rFonts w:ascii="宋体" w:hAnsi="宋体" w:cs="宋体"/>
          <w:kern w:val="0"/>
          <w:sz w:val="24"/>
          <w:lang w:val="zh-CN"/>
        </w:rPr>
        <w:t>易中心开标室</w:t>
      </w:r>
    </w:p>
    <w:p>
      <w:pPr>
        <w:widowControl/>
        <w:adjustRightInd w:val="0"/>
        <w:snapToGrid w:val="0"/>
        <w:spacing w:line="560" w:lineRule="exact"/>
        <w:ind w:firstLine="482" w:firstLineChars="200"/>
        <w:jc w:val="left"/>
        <w:rPr>
          <w:rFonts w:hint="eastAsia" w:ascii="宋体" w:hAnsi="宋体" w:eastAsia="宋体" w:cs="宋体"/>
          <w:kern w:val="0"/>
          <w:sz w:val="24"/>
          <w:lang w:eastAsia="zh-CN"/>
        </w:rPr>
      </w:pPr>
      <w:r>
        <w:rPr>
          <w:rFonts w:ascii="宋体" w:hAnsi="宋体" w:cs="宋体"/>
          <w:b/>
          <w:bCs/>
          <w:kern w:val="0"/>
          <w:sz w:val="24"/>
        </w:rPr>
        <w:t>九、联系方式：</w:t>
      </w:r>
    </w:p>
    <w:p>
      <w:pPr>
        <w:widowControl/>
        <w:adjustRightInd w:val="0"/>
        <w:snapToGrid w:val="0"/>
        <w:spacing w:line="560" w:lineRule="exact"/>
        <w:ind w:firstLine="480" w:firstLineChars="200"/>
        <w:jc w:val="left"/>
        <w:rPr>
          <w:rFonts w:hint="eastAsia" w:ascii="宋体" w:hAnsi="宋体" w:eastAsia="宋体" w:cs="宋体"/>
          <w:kern w:val="0"/>
          <w:sz w:val="24"/>
          <w:lang w:eastAsia="zh-CN"/>
        </w:rPr>
      </w:pPr>
      <w:r>
        <w:rPr>
          <w:rFonts w:ascii="宋体" w:hAnsi="宋体" w:cs="宋体"/>
          <w:kern w:val="0"/>
          <w:sz w:val="24"/>
        </w:rPr>
        <w:t>采 购 人：</w:t>
      </w:r>
      <w:r>
        <w:rPr>
          <w:rFonts w:hint="eastAsia" w:ascii="宋体" w:hAnsi="宋体" w:cs="宋体"/>
          <w:kern w:val="0"/>
          <w:sz w:val="24"/>
          <w:lang w:eastAsia="zh-CN"/>
        </w:rPr>
        <w:t>邹城市香城镇康桃园村村民委员会</w:t>
      </w:r>
    </w:p>
    <w:p>
      <w:pPr>
        <w:widowControl/>
        <w:adjustRightInd w:val="0"/>
        <w:snapToGrid w:val="0"/>
        <w:spacing w:line="560" w:lineRule="exact"/>
        <w:ind w:firstLine="480" w:firstLineChars="200"/>
        <w:jc w:val="left"/>
        <w:rPr>
          <w:rFonts w:hint="default" w:ascii="宋体" w:hAnsi="宋体" w:cs="宋体"/>
          <w:kern w:val="0"/>
          <w:sz w:val="24"/>
        </w:rPr>
      </w:pPr>
      <w:r>
        <w:rPr>
          <w:rFonts w:ascii="宋体" w:hAnsi="宋体" w:cs="宋体"/>
          <w:kern w:val="0"/>
          <w:sz w:val="24"/>
        </w:rPr>
        <w:t>地    址：邹城市</w:t>
      </w:r>
      <w:r>
        <w:rPr>
          <w:rFonts w:hint="eastAsia" w:ascii="宋体" w:hAnsi="宋体" w:cs="宋体"/>
          <w:kern w:val="0"/>
          <w:sz w:val="24"/>
          <w:lang w:eastAsia="zh-CN"/>
        </w:rPr>
        <w:t>香城镇</w:t>
      </w:r>
      <w:r>
        <w:rPr>
          <w:rFonts w:ascii="宋体" w:hAnsi="宋体" w:cs="宋体"/>
          <w:kern w:val="0"/>
          <w:sz w:val="24"/>
        </w:rPr>
        <w:t>驻地</w:t>
      </w:r>
    </w:p>
    <w:p>
      <w:pPr>
        <w:widowControl/>
        <w:adjustRightInd w:val="0"/>
        <w:snapToGrid w:val="0"/>
        <w:spacing w:line="560" w:lineRule="exact"/>
        <w:ind w:firstLine="480" w:firstLineChars="200"/>
        <w:jc w:val="left"/>
        <w:rPr>
          <w:rFonts w:hint="default" w:ascii="宋体" w:hAnsi="宋体" w:eastAsia="宋体" w:cs="宋体"/>
          <w:kern w:val="0"/>
          <w:sz w:val="24"/>
          <w:lang w:val="en-US" w:eastAsia="zh-CN"/>
        </w:rPr>
      </w:pPr>
      <w:r>
        <w:rPr>
          <w:rFonts w:ascii="宋体" w:hAnsi="宋体" w:cs="宋体"/>
          <w:kern w:val="0"/>
          <w:sz w:val="24"/>
        </w:rPr>
        <w:t>联 系 人：</w:t>
      </w:r>
      <w:r>
        <w:rPr>
          <w:rFonts w:hint="eastAsia" w:ascii="宋体" w:hAnsi="宋体" w:cs="宋体"/>
          <w:kern w:val="0"/>
          <w:sz w:val="24"/>
          <w:lang w:eastAsia="zh-CN"/>
        </w:rPr>
        <w:t>康</w:t>
      </w:r>
      <w:r>
        <w:rPr>
          <w:rFonts w:hint="eastAsia" w:ascii="宋体" w:hAnsi="宋体" w:cs="宋体"/>
          <w:kern w:val="0"/>
          <w:sz w:val="24"/>
          <w:lang w:val="en-US" w:eastAsia="zh-CN"/>
        </w:rPr>
        <w:t>兰省</w:t>
      </w:r>
    </w:p>
    <w:p>
      <w:pPr>
        <w:widowControl/>
        <w:adjustRightInd w:val="0"/>
        <w:snapToGrid w:val="0"/>
        <w:spacing w:line="560" w:lineRule="exact"/>
        <w:ind w:firstLine="480" w:firstLineChars="200"/>
        <w:jc w:val="left"/>
        <w:rPr>
          <w:rFonts w:hint="default" w:ascii="宋体" w:hAnsi="宋体" w:cs="宋体"/>
          <w:kern w:val="0"/>
          <w:sz w:val="24"/>
        </w:rPr>
      </w:pPr>
      <w:r>
        <w:rPr>
          <w:rFonts w:ascii="宋体" w:hAnsi="宋体" w:cs="宋体"/>
          <w:kern w:val="0"/>
          <w:sz w:val="24"/>
        </w:rPr>
        <w:t>联系电话：</w:t>
      </w:r>
      <w:r>
        <w:rPr>
          <w:rFonts w:hint="eastAsia" w:ascii="宋体" w:hAnsi="宋体" w:cs="宋体"/>
          <w:kern w:val="0"/>
          <w:sz w:val="24"/>
          <w:lang w:eastAsia="zh-CN"/>
        </w:rPr>
        <w:t>15554783304</w:t>
      </w:r>
    </w:p>
    <w:p>
      <w:pPr>
        <w:widowControl/>
        <w:adjustRightInd w:val="0"/>
        <w:snapToGrid w:val="0"/>
        <w:spacing w:line="560" w:lineRule="exact"/>
        <w:ind w:firstLine="480" w:firstLineChars="200"/>
        <w:jc w:val="left"/>
        <w:rPr>
          <w:rFonts w:hint="eastAsia" w:ascii="宋体" w:hAnsi="宋体" w:eastAsia="宋体" w:cs="宋体"/>
          <w:kern w:val="0"/>
          <w:sz w:val="24"/>
          <w:lang w:eastAsia="zh-CN"/>
        </w:rPr>
      </w:pPr>
      <w:r>
        <w:rPr>
          <w:rFonts w:ascii="宋体" w:hAnsi="宋体" w:cs="宋体"/>
          <w:kern w:val="0"/>
          <w:sz w:val="24"/>
        </w:rPr>
        <w:t>代理机构：</w:t>
      </w:r>
      <w:r>
        <w:rPr>
          <w:rFonts w:hint="eastAsia" w:ascii="宋体" w:hAnsi="宋体" w:cs="宋体"/>
          <w:kern w:val="0"/>
          <w:sz w:val="24"/>
          <w:lang w:eastAsia="zh-CN"/>
        </w:rPr>
        <w:t>山东铭宸工程项目管理咨询有限公司</w:t>
      </w:r>
    </w:p>
    <w:p>
      <w:pPr>
        <w:widowControl/>
        <w:adjustRightInd w:val="0"/>
        <w:snapToGrid w:val="0"/>
        <w:spacing w:line="560" w:lineRule="exact"/>
        <w:ind w:firstLine="480" w:firstLineChars="200"/>
        <w:jc w:val="left"/>
        <w:rPr>
          <w:rFonts w:hint="default" w:ascii="宋体" w:hAnsi="宋体" w:cs="宋体"/>
          <w:kern w:val="0"/>
          <w:sz w:val="24"/>
        </w:rPr>
      </w:pPr>
      <w:r>
        <w:rPr>
          <w:rFonts w:ascii="宋体" w:hAnsi="宋体" w:cs="宋体"/>
          <w:kern w:val="0"/>
          <w:sz w:val="24"/>
        </w:rPr>
        <w:t>地    址：</w:t>
      </w:r>
      <w:r>
        <w:rPr>
          <w:rStyle w:val="39"/>
          <w:rFonts w:hint="eastAsia" w:ascii="宋体" w:hAnsi="宋体" w:eastAsia="宋体" w:cs="宋体"/>
          <w:kern w:val="0"/>
          <w:sz w:val="24"/>
        </w:rPr>
        <w:t>邹城市西外环世纪花苑门头房</w:t>
      </w:r>
    </w:p>
    <w:p>
      <w:pPr>
        <w:widowControl/>
        <w:adjustRightInd w:val="0"/>
        <w:snapToGrid w:val="0"/>
        <w:spacing w:line="560" w:lineRule="exact"/>
        <w:ind w:firstLine="480" w:firstLineChars="200"/>
        <w:jc w:val="left"/>
        <w:rPr>
          <w:rFonts w:hint="eastAsia" w:ascii="宋体" w:hAnsi="宋体" w:eastAsia="宋体" w:cs="宋体"/>
          <w:kern w:val="0"/>
          <w:sz w:val="24"/>
          <w:lang w:eastAsia="zh-CN"/>
        </w:rPr>
      </w:pPr>
      <w:r>
        <w:rPr>
          <w:rFonts w:ascii="宋体" w:hAnsi="宋体" w:cs="宋体"/>
          <w:kern w:val="0"/>
          <w:sz w:val="24"/>
        </w:rPr>
        <w:t>联 系 人：</w:t>
      </w:r>
      <w:r>
        <w:rPr>
          <w:rFonts w:hint="eastAsia" w:ascii="宋体" w:hAnsi="宋体" w:cs="宋体"/>
          <w:kern w:val="0"/>
          <w:sz w:val="24"/>
          <w:lang w:eastAsia="zh-CN"/>
        </w:rPr>
        <w:t>陈秋苹</w:t>
      </w:r>
    </w:p>
    <w:p>
      <w:pPr>
        <w:widowControl/>
        <w:adjustRightInd w:val="0"/>
        <w:snapToGrid w:val="0"/>
        <w:spacing w:line="560" w:lineRule="exact"/>
        <w:ind w:firstLine="480" w:firstLineChars="200"/>
        <w:jc w:val="left"/>
        <w:rPr>
          <w:rFonts w:hint="default" w:ascii="宋体" w:hAnsi="宋体" w:eastAsia="宋体" w:cs="宋体"/>
          <w:kern w:val="0"/>
          <w:sz w:val="24"/>
          <w:lang w:val="en-US" w:eastAsia="zh-CN"/>
        </w:rPr>
      </w:pPr>
      <w:r>
        <w:rPr>
          <w:rFonts w:ascii="宋体" w:hAnsi="宋体" w:cs="宋体"/>
          <w:kern w:val="0"/>
          <w:sz w:val="24"/>
        </w:rPr>
        <w:t>联系电话：</w:t>
      </w:r>
      <w:r>
        <w:rPr>
          <w:rFonts w:hint="eastAsia" w:ascii="宋体" w:hAnsi="宋体" w:cs="宋体"/>
          <w:kern w:val="0"/>
          <w:sz w:val="24"/>
          <w:lang w:eastAsia="zh-CN"/>
        </w:rPr>
        <w:t>18369775526</w:t>
      </w:r>
      <w:r>
        <w:rPr>
          <w:rFonts w:hint="eastAsia" w:ascii="宋体" w:hAnsi="宋体" w:cs="宋体"/>
          <w:kern w:val="0"/>
          <w:sz w:val="24"/>
          <w:lang w:val="en-US" w:eastAsia="zh-CN"/>
        </w:rPr>
        <w:t xml:space="preserve"> </w:t>
      </w:r>
    </w:p>
    <w:p>
      <w:pPr>
        <w:widowControl/>
        <w:adjustRightInd w:val="0"/>
        <w:snapToGrid w:val="0"/>
        <w:spacing w:line="560" w:lineRule="exact"/>
        <w:ind w:firstLine="480" w:firstLineChars="200"/>
        <w:jc w:val="left"/>
        <w:rPr>
          <w:rFonts w:hint="eastAsia" w:ascii="宋体" w:hAnsi="宋体" w:eastAsia="宋体" w:cs="宋体"/>
          <w:kern w:val="0"/>
          <w:sz w:val="24"/>
          <w:lang w:eastAsia="zh-CN"/>
        </w:rPr>
      </w:pPr>
      <w:r>
        <w:rPr>
          <w:rFonts w:ascii="宋体" w:hAnsi="宋体" w:cs="宋体"/>
          <w:kern w:val="0"/>
          <w:sz w:val="24"/>
        </w:rPr>
        <w:t>电子邮箱：</w:t>
      </w:r>
      <w:r>
        <w:rPr>
          <w:rFonts w:hint="eastAsia" w:ascii="宋体" w:hAnsi="宋体" w:cs="宋体"/>
          <w:kern w:val="0"/>
          <w:sz w:val="24"/>
          <w:lang w:eastAsia="zh-CN"/>
        </w:rPr>
        <w:t>sdmczxgs@163.com</w:t>
      </w:r>
    </w:p>
    <w:p>
      <w:pPr>
        <w:widowControl/>
        <w:adjustRightInd w:val="0"/>
        <w:snapToGrid w:val="0"/>
        <w:spacing w:line="560" w:lineRule="exact"/>
        <w:ind w:firstLine="482" w:firstLineChars="200"/>
        <w:jc w:val="left"/>
        <w:rPr>
          <w:rFonts w:hint="default" w:ascii="宋体" w:hAnsi="宋体" w:cs="宋体"/>
          <w:kern w:val="0"/>
          <w:sz w:val="24"/>
        </w:rPr>
      </w:pPr>
      <w:r>
        <w:rPr>
          <w:rFonts w:ascii="宋体" w:hAnsi="宋体" w:cs="宋体"/>
          <w:b/>
          <w:bCs/>
          <w:kern w:val="0"/>
          <w:sz w:val="24"/>
        </w:rPr>
        <w:t>十、</w:t>
      </w:r>
      <w:r>
        <w:rPr>
          <w:rFonts w:ascii="宋体" w:hAnsi="宋体" w:cs="宋体"/>
          <w:b/>
          <w:bCs/>
          <w:kern w:val="0"/>
          <w:sz w:val="24"/>
          <w:lang w:val="zh-CN"/>
        </w:rPr>
        <w:t>重要说明</w:t>
      </w:r>
    </w:p>
    <w:p>
      <w:pPr>
        <w:adjustRightInd w:val="0"/>
        <w:snapToGrid w:val="0"/>
        <w:spacing w:line="560" w:lineRule="exact"/>
        <w:ind w:firstLine="480" w:firstLineChars="200"/>
        <w:jc w:val="left"/>
        <w:rPr>
          <w:rFonts w:hint="default" w:ascii="宋体" w:hAnsi="宋体" w:cs="宋体"/>
          <w:kern w:val="0"/>
          <w:sz w:val="24"/>
          <w:lang w:val="zh-CN"/>
        </w:rPr>
      </w:pPr>
      <w:r>
        <w:rPr>
          <w:rFonts w:ascii="宋体" w:hAnsi="宋体" w:cs="宋体"/>
          <w:kern w:val="0"/>
          <w:sz w:val="24"/>
        </w:rPr>
        <w:t>1</w:t>
      </w:r>
      <w:r>
        <w:rPr>
          <w:rFonts w:ascii="宋体" w:hAnsi="宋体" w:cs="宋体"/>
          <w:kern w:val="0"/>
          <w:sz w:val="24"/>
          <w:lang w:val="zh-CN"/>
        </w:rPr>
        <w:t>、竞争性磋商文件一经在邹城市外宣网</w:t>
      </w:r>
      <w:r>
        <w:rPr>
          <w:rFonts w:ascii="宋体" w:hAnsi="宋体" w:cs="宋体"/>
          <w:kern w:val="0"/>
          <w:sz w:val="24"/>
        </w:rPr>
        <w:t>(http://www.mencius.gov.cn/)</w:t>
      </w:r>
      <w:r>
        <w:rPr>
          <w:rFonts w:ascii="宋体" w:hAnsi="宋体" w:cs="宋体"/>
          <w:kern w:val="0"/>
          <w:sz w:val="24"/>
          <w:lang w:val="zh-CN"/>
        </w:rPr>
        <w:t>发布</w:t>
      </w:r>
      <w:r>
        <w:rPr>
          <w:rFonts w:ascii="宋体" w:hAnsi="宋体" w:cs="宋体"/>
          <w:kern w:val="0"/>
          <w:sz w:val="24"/>
        </w:rPr>
        <w:t>，</w:t>
      </w:r>
      <w:r>
        <w:rPr>
          <w:rFonts w:ascii="宋体" w:hAnsi="宋体" w:cs="宋体"/>
          <w:kern w:val="0"/>
          <w:sz w:val="24"/>
          <w:lang w:val="zh-CN"/>
        </w:rPr>
        <w:t>视作已发放给所有潜在供应商</w:t>
      </w:r>
      <w:r>
        <w:rPr>
          <w:rFonts w:ascii="宋体" w:hAnsi="宋体" w:cs="宋体"/>
          <w:kern w:val="0"/>
          <w:sz w:val="24"/>
        </w:rPr>
        <w:t>（</w:t>
      </w:r>
      <w:r>
        <w:rPr>
          <w:rFonts w:ascii="宋体" w:hAnsi="宋体" w:cs="宋体"/>
          <w:kern w:val="0"/>
          <w:sz w:val="24"/>
          <w:lang w:val="zh-CN"/>
        </w:rPr>
        <w:t>发布时间即为发出磋商文件的时间</w:t>
      </w:r>
      <w:r>
        <w:rPr>
          <w:rFonts w:ascii="宋体" w:hAnsi="宋体" w:cs="宋体"/>
          <w:kern w:val="0"/>
          <w:sz w:val="24"/>
        </w:rPr>
        <w:t>），</w:t>
      </w:r>
      <w:r>
        <w:rPr>
          <w:rFonts w:ascii="宋体" w:hAnsi="宋体" w:cs="宋体"/>
          <w:kern w:val="0"/>
          <w:sz w:val="24"/>
          <w:lang w:val="zh-CN"/>
        </w:rPr>
        <w:t>各供应商应随时关注报名项目信息并及时在邹城市外宣网</w:t>
      </w:r>
      <w:r>
        <w:rPr>
          <w:rFonts w:ascii="宋体" w:hAnsi="宋体" w:cs="宋体"/>
          <w:kern w:val="0"/>
          <w:sz w:val="24"/>
        </w:rPr>
        <w:t>(http://www.mencius.gov.cn/)</w:t>
      </w:r>
      <w:r>
        <w:rPr>
          <w:rFonts w:ascii="宋体" w:hAnsi="宋体" w:cs="宋体"/>
          <w:kern w:val="0"/>
          <w:sz w:val="24"/>
          <w:lang w:val="zh-CN"/>
        </w:rPr>
        <w:t>下载电子版竞争性磋商文件。否则所造成的一切后果由供应商自负。</w:t>
      </w:r>
    </w:p>
    <w:p>
      <w:pPr>
        <w:adjustRightInd w:val="0"/>
        <w:snapToGrid w:val="0"/>
        <w:spacing w:line="560" w:lineRule="exact"/>
        <w:ind w:firstLine="480" w:firstLineChars="200"/>
        <w:jc w:val="left"/>
        <w:rPr>
          <w:rFonts w:ascii="宋体" w:hAnsi="宋体" w:eastAsia="宋体" w:cs="宋体"/>
          <w:kern w:val="0"/>
          <w:sz w:val="24"/>
          <w:lang w:val="zh-CN"/>
        </w:rPr>
      </w:pPr>
      <w:r>
        <w:rPr>
          <w:rFonts w:ascii="宋体" w:hAnsi="宋体" w:cs="宋体"/>
          <w:kern w:val="0"/>
          <w:sz w:val="24"/>
          <w:lang w:val="zh-CN"/>
        </w:rPr>
        <w:t>2、本项目如有必要澄清和修改需要发布变更公告的，将在本网站及时发布。请各潜在供</w:t>
      </w:r>
      <w:r>
        <w:rPr>
          <w:rFonts w:ascii="宋体" w:hAnsi="宋体" w:eastAsia="宋体" w:cs="宋体"/>
          <w:kern w:val="0"/>
          <w:sz w:val="24"/>
          <w:lang w:val="zh-CN"/>
        </w:rPr>
        <w:t>应商及时关注相关信息。同时，依据相关法律法规规定，变更公告一旦发布即视为以书面形式通知所有潜在供应商。</w:t>
      </w:r>
    </w:p>
    <w:p>
      <w:pPr>
        <w:widowControl/>
        <w:shd w:val="clear" w:color="auto" w:fill="FFFFFF"/>
        <w:spacing w:line="560" w:lineRule="exact"/>
        <w:rPr>
          <w:rFonts w:hint="default" w:ascii="宋体" w:hAnsi="宋体" w:cs="宋体"/>
          <w:kern w:val="0"/>
          <w:sz w:val="24"/>
        </w:rPr>
      </w:pPr>
    </w:p>
    <w:p>
      <w:pPr>
        <w:widowControl/>
        <w:shd w:val="clear" w:color="auto" w:fill="FFFFFF"/>
        <w:spacing w:line="560" w:lineRule="exact"/>
        <w:ind w:firstLine="480" w:firstLineChars="200"/>
        <w:jc w:val="right"/>
        <w:rPr>
          <w:rFonts w:hint="eastAsia" w:ascii="宋体" w:hAnsi="宋体" w:eastAsia="宋体" w:cs="宋体"/>
          <w:kern w:val="0"/>
          <w:sz w:val="24"/>
          <w:lang w:eastAsia="zh-CN"/>
        </w:rPr>
      </w:pPr>
      <w:r>
        <w:rPr>
          <w:rFonts w:hint="eastAsia" w:ascii="宋体" w:hAnsi="宋体" w:cs="宋体"/>
          <w:kern w:val="0"/>
          <w:sz w:val="24"/>
          <w:lang w:eastAsia="zh-CN"/>
        </w:rPr>
        <w:t>邹城市香城镇康桃园村村民委员会</w:t>
      </w:r>
    </w:p>
    <w:p>
      <w:pPr>
        <w:adjustRightInd w:val="0"/>
        <w:snapToGrid w:val="0"/>
        <w:spacing w:line="560" w:lineRule="exact"/>
        <w:ind w:firstLine="480" w:firstLineChars="200"/>
        <w:jc w:val="right"/>
        <w:rPr>
          <w:rFonts w:hint="eastAsia" w:ascii="宋体" w:hAnsi="宋体" w:eastAsia="宋体" w:cs="宋体"/>
          <w:kern w:val="0"/>
          <w:sz w:val="24"/>
          <w:lang w:eastAsia="zh-CN"/>
        </w:rPr>
      </w:pPr>
      <w:r>
        <w:rPr>
          <w:rFonts w:hint="eastAsia" w:ascii="宋体" w:hAnsi="宋体" w:cs="宋体"/>
          <w:kern w:val="0"/>
          <w:sz w:val="24"/>
          <w:lang w:eastAsia="zh-CN"/>
        </w:rPr>
        <w:t>山东铭宸工程项目管理咨询有限公司</w:t>
      </w:r>
    </w:p>
    <w:p>
      <w:pPr>
        <w:adjustRightInd w:val="0"/>
        <w:snapToGrid w:val="0"/>
        <w:spacing w:line="560" w:lineRule="exact"/>
        <w:ind w:firstLine="480" w:firstLineChars="200"/>
        <w:jc w:val="right"/>
        <w:rPr>
          <w:rFonts w:hint="default" w:ascii="宋体" w:hAnsi="宋体" w:cs="宋体"/>
          <w:color w:val="auto"/>
          <w:kern w:val="0"/>
          <w:sz w:val="24"/>
          <w:highlight w:val="none"/>
        </w:rPr>
      </w:pPr>
      <w:r>
        <w:rPr>
          <w:rFonts w:hint="eastAsia" w:ascii="宋体" w:hAnsi="宋体" w:cs="宋体"/>
          <w:color w:val="auto"/>
          <w:kern w:val="0"/>
          <w:sz w:val="24"/>
          <w:highlight w:val="none"/>
          <w:lang w:eastAsia="zh-CN"/>
        </w:rPr>
        <w:t>202</w:t>
      </w:r>
      <w:r>
        <w:rPr>
          <w:rFonts w:hint="eastAsia" w:ascii="宋体" w:hAnsi="宋体" w:cs="宋体"/>
          <w:color w:val="auto"/>
          <w:kern w:val="0"/>
          <w:sz w:val="24"/>
          <w:highlight w:val="none"/>
          <w:lang w:val="en-US" w:eastAsia="zh-CN"/>
        </w:rPr>
        <w:t>3</w:t>
      </w:r>
      <w:r>
        <w:rPr>
          <w:rFonts w:ascii="宋体" w:hAnsi="宋体" w:cs="宋体"/>
          <w:color w:val="auto"/>
          <w:kern w:val="0"/>
          <w:sz w:val="24"/>
          <w:highlight w:val="none"/>
        </w:rPr>
        <w:t>年</w:t>
      </w:r>
      <w:r>
        <w:rPr>
          <w:rFonts w:hint="eastAsia" w:ascii="宋体" w:hAnsi="宋体" w:cs="宋体"/>
          <w:color w:val="auto"/>
          <w:kern w:val="0"/>
          <w:sz w:val="24"/>
          <w:highlight w:val="none"/>
          <w:lang w:val="en-US" w:eastAsia="zh-CN"/>
        </w:rPr>
        <w:t>5</w:t>
      </w:r>
      <w:r>
        <w:rPr>
          <w:rFonts w:ascii="宋体" w:hAnsi="宋体" w:cs="宋体"/>
          <w:color w:val="auto"/>
          <w:kern w:val="0"/>
          <w:sz w:val="24"/>
          <w:highlight w:val="none"/>
        </w:rPr>
        <w:t>月</w:t>
      </w:r>
      <w:r>
        <w:rPr>
          <w:rFonts w:hint="eastAsia" w:ascii="宋体" w:hAnsi="宋体" w:cs="宋体"/>
          <w:color w:val="auto"/>
          <w:kern w:val="0"/>
          <w:sz w:val="24"/>
          <w:highlight w:val="none"/>
          <w:lang w:val="en-US" w:eastAsia="zh-CN"/>
        </w:rPr>
        <w:t>17</w:t>
      </w:r>
      <w:r>
        <w:rPr>
          <w:rFonts w:ascii="宋体" w:hAnsi="宋体" w:cs="宋体"/>
          <w:color w:val="auto"/>
          <w:kern w:val="0"/>
          <w:sz w:val="24"/>
          <w:highlight w:val="none"/>
        </w:rPr>
        <w:t>日</w:t>
      </w:r>
    </w:p>
    <w:p>
      <w:pPr>
        <w:spacing w:line="560" w:lineRule="exact"/>
        <w:jc w:val="right"/>
        <w:rPr>
          <w:rFonts w:hint="default" w:ascii="宋体" w:hAnsi="宋体" w:cs="宋体"/>
          <w:sz w:val="24"/>
        </w:rPr>
        <w:sectPr>
          <w:footerReference r:id="rId12" w:type="first"/>
          <w:footerReference r:id="rId11" w:type="default"/>
          <w:pgSz w:w="11906" w:h="16838"/>
          <w:pgMar w:top="1134" w:right="1134" w:bottom="1134" w:left="1134" w:header="737" w:footer="851" w:gutter="0"/>
          <w:pgNumType w:fmt="decimal"/>
          <w:cols w:space="720" w:num="1"/>
          <w:docGrid w:type="lines" w:linePitch="292" w:charSpace="0"/>
        </w:sectPr>
      </w:pPr>
    </w:p>
    <w:p>
      <w:pPr>
        <w:numPr>
          <w:ilvl w:val="0"/>
          <w:numId w:val="2"/>
        </w:numPr>
        <w:spacing w:line="560" w:lineRule="exact"/>
        <w:ind w:firstLine="482" w:firstLineChars="200"/>
        <w:jc w:val="center"/>
        <w:outlineLvl w:val="0"/>
        <w:rPr>
          <w:rFonts w:hint="default" w:ascii="宋体" w:hAnsi="宋体" w:cs="宋体"/>
          <w:b/>
          <w:sz w:val="24"/>
        </w:rPr>
      </w:pPr>
      <w:r>
        <w:rPr>
          <w:rFonts w:ascii="宋体" w:hAnsi="宋体" w:cs="宋体"/>
          <w:b/>
          <w:sz w:val="24"/>
        </w:rPr>
        <w:t xml:space="preserve"> 磋商响应方须</w:t>
      </w:r>
      <w:bookmarkEnd w:id="3"/>
      <w:bookmarkEnd w:id="4"/>
      <w:bookmarkEnd w:id="5"/>
      <w:r>
        <w:rPr>
          <w:rFonts w:hint="eastAsia" w:ascii="宋体" w:hAnsi="宋体" w:cs="宋体"/>
          <w:b/>
          <w:sz w:val="24"/>
          <w:lang w:val="en-US" w:eastAsia="zh-CN"/>
        </w:rPr>
        <w:t>知</w:t>
      </w:r>
    </w:p>
    <w:p>
      <w:pPr>
        <w:tabs>
          <w:tab w:val="left" w:pos="315"/>
        </w:tabs>
        <w:spacing w:line="560" w:lineRule="exact"/>
        <w:ind w:firstLine="482" w:firstLineChars="200"/>
        <w:rPr>
          <w:rFonts w:hint="default" w:ascii="宋体" w:hAnsi="宋体" w:cs="宋体"/>
          <w:b/>
          <w:sz w:val="24"/>
        </w:rPr>
      </w:pPr>
      <w:r>
        <w:rPr>
          <w:rFonts w:ascii="宋体" w:hAnsi="宋体" w:cs="宋体"/>
          <w:b/>
          <w:sz w:val="24"/>
        </w:rPr>
        <w:t>一、适用范围：</w:t>
      </w:r>
    </w:p>
    <w:p>
      <w:pPr>
        <w:tabs>
          <w:tab w:val="left" w:pos="315"/>
        </w:tabs>
        <w:spacing w:line="560" w:lineRule="exact"/>
        <w:ind w:right="-210" w:rightChars="-100" w:firstLine="480" w:firstLineChars="200"/>
        <w:rPr>
          <w:rFonts w:hint="default" w:ascii="宋体" w:hAnsi="宋体" w:cs="宋体"/>
          <w:sz w:val="24"/>
        </w:rPr>
      </w:pPr>
      <w:r>
        <w:rPr>
          <w:rFonts w:ascii="宋体" w:hAnsi="宋体" w:cs="宋体"/>
          <w:sz w:val="24"/>
        </w:rPr>
        <w:t>本磋商文件仅适用于</w:t>
      </w:r>
      <w:r>
        <w:rPr>
          <w:rFonts w:hint="eastAsia" w:ascii="宋体" w:hAnsi="宋体" w:cs="宋体"/>
          <w:sz w:val="24"/>
          <w:lang w:eastAsia="zh-CN"/>
        </w:rPr>
        <w:t>邹城市香城镇康桃园村北大街、宁康街路面加宽工程</w:t>
      </w:r>
      <w:r>
        <w:rPr>
          <w:rFonts w:ascii="宋体" w:hAnsi="宋体" w:cs="宋体"/>
          <w:sz w:val="24"/>
        </w:rPr>
        <w:t>竞争性磋商项目。</w:t>
      </w:r>
    </w:p>
    <w:p>
      <w:pPr>
        <w:tabs>
          <w:tab w:val="left" w:pos="315"/>
        </w:tabs>
        <w:spacing w:line="560" w:lineRule="exact"/>
        <w:ind w:firstLine="482" w:firstLineChars="200"/>
        <w:rPr>
          <w:rFonts w:hint="default" w:ascii="宋体" w:hAnsi="宋体" w:cs="宋体"/>
          <w:b/>
          <w:sz w:val="24"/>
        </w:rPr>
      </w:pPr>
      <w:r>
        <w:rPr>
          <w:rFonts w:ascii="宋体" w:hAnsi="宋体" w:cs="宋体"/>
          <w:b/>
          <w:sz w:val="24"/>
        </w:rPr>
        <w:t>二、定义：</w:t>
      </w:r>
    </w:p>
    <w:p>
      <w:pPr>
        <w:tabs>
          <w:tab w:val="left" w:pos="315"/>
        </w:tabs>
        <w:spacing w:line="560" w:lineRule="exact"/>
        <w:ind w:right="-210" w:rightChars="-100" w:firstLine="480" w:firstLineChars="200"/>
        <w:rPr>
          <w:rFonts w:hint="default" w:ascii="宋体" w:hAnsi="宋体" w:cs="宋体"/>
          <w:sz w:val="24"/>
        </w:rPr>
      </w:pPr>
      <w:r>
        <w:rPr>
          <w:rFonts w:ascii="宋体" w:hAnsi="宋体" w:cs="宋体"/>
          <w:sz w:val="24"/>
        </w:rPr>
        <w:t>1、“采购人”系指：</w:t>
      </w:r>
      <w:r>
        <w:rPr>
          <w:rFonts w:hint="eastAsia" w:ascii="宋体" w:hAnsi="宋体" w:cs="宋体"/>
          <w:sz w:val="24"/>
          <w:lang w:eastAsia="zh-CN"/>
        </w:rPr>
        <w:t>邹城市香城镇康桃园村村民委员会</w:t>
      </w:r>
      <w:r>
        <w:rPr>
          <w:rFonts w:ascii="宋体" w:hAnsi="宋体" w:cs="宋体"/>
          <w:sz w:val="24"/>
        </w:rPr>
        <w:t>；</w:t>
      </w:r>
    </w:p>
    <w:p>
      <w:pPr>
        <w:tabs>
          <w:tab w:val="left" w:pos="315"/>
        </w:tabs>
        <w:spacing w:line="560" w:lineRule="exact"/>
        <w:ind w:right="-210" w:rightChars="-100" w:firstLine="480" w:firstLineChars="200"/>
        <w:rPr>
          <w:rFonts w:hint="default" w:ascii="宋体" w:hAnsi="宋体" w:cs="宋体"/>
          <w:sz w:val="24"/>
        </w:rPr>
      </w:pPr>
      <w:r>
        <w:rPr>
          <w:rFonts w:ascii="宋体" w:hAnsi="宋体" w:cs="宋体"/>
          <w:sz w:val="24"/>
        </w:rPr>
        <w:t>2、“代理机构”系指：</w:t>
      </w:r>
      <w:r>
        <w:rPr>
          <w:rFonts w:hint="eastAsia" w:ascii="宋体" w:hAnsi="宋体" w:cs="宋体"/>
          <w:sz w:val="24"/>
          <w:lang w:eastAsia="zh-CN"/>
        </w:rPr>
        <w:t>山东铭宸工程项目管理咨询有限公司</w:t>
      </w:r>
      <w:r>
        <w:rPr>
          <w:rFonts w:ascii="宋体" w:hAnsi="宋体" w:cs="宋体"/>
          <w:sz w:val="24"/>
        </w:rPr>
        <w:t>；</w:t>
      </w:r>
    </w:p>
    <w:p>
      <w:pPr>
        <w:tabs>
          <w:tab w:val="left" w:pos="315"/>
        </w:tabs>
        <w:spacing w:line="560" w:lineRule="exact"/>
        <w:ind w:right="-210" w:rightChars="-100" w:firstLine="480" w:firstLineChars="200"/>
        <w:rPr>
          <w:rFonts w:hint="default" w:ascii="宋体" w:hAnsi="宋体" w:cs="宋体"/>
          <w:sz w:val="24"/>
        </w:rPr>
      </w:pPr>
      <w:r>
        <w:rPr>
          <w:rFonts w:ascii="宋体" w:hAnsi="宋体" w:cs="宋体"/>
          <w:sz w:val="24"/>
        </w:rPr>
        <w:t>3、“响应供应商”系指参与磋商并向采购人提交磋商响应文件的组织；</w:t>
      </w:r>
    </w:p>
    <w:p>
      <w:pPr>
        <w:tabs>
          <w:tab w:val="left" w:pos="315"/>
        </w:tabs>
        <w:spacing w:line="560" w:lineRule="exact"/>
        <w:ind w:right="-210" w:rightChars="-100" w:firstLine="480" w:firstLineChars="200"/>
        <w:rPr>
          <w:rFonts w:hint="default" w:ascii="宋体" w:hAnsi="宋体" w:cs="宋体"/>
          <w:sz w:val="24"/>
        </w:rPr>
      </w:pPr>
      <w:r>
        <w:rPr>
          <w:rFonts w:ascii="宋体" w:hAnsi="宋体" w:cs="宋体"/>
          <w:sz w:val="24"/>
        </w:rPr>
        <w:t>4、“成交供应商”系指经法定程序确定并授予合同的响应磋商响应方。</w:t>
      </w:r>
    </w:p>
    <w:p>
      <w:pPr>
        <w:tabs>
          <w:tab w:val="left" w:pos="315"/>
        </w:tabs>
        <w:spacing w:line="360" w:lineRule="auto"/>
        <w:ind w:firstLine="482" w:firstLineChars="200"/>
        <w:rPr>
          <w:rFonts w:hint="default" w:ascii="宋体" w:hAnsi="宋体" w:cs="宋体"/>
          <w:b/>
          <w:sz w:val="24"/>
        </w:rPr>
      </w:pPr>
      <w:r>
        <w:rPr>
          <w:rFonts w:ascii="宋体" w:hAnsi="宋体" w:cs="宋体"/>
          <w:b/>
          <w:sz w:val="24"/>
        </w:rPr>
        <w:t>三、磋商响应方应具备的条件：</w:t>
      </w:r>
    </w:p>
    <w:p>
      <w:pPr>
        <w:snapToGrid w:val="0"/>
        <w:spacing w:line="360" w:lineRule="auto"/>
        <w:ind w:firstLine="480" w:firstLineChars="200"/>
        <w:rPr>
          <w:rStyle w:val="39"/>
          <w:rFonts w:hint="eastAsia" w:ascii="宋体" w:hAnsi="宋体" w:eastAsia="宋体" w:cs="宋体"/>
          <w:kern w:val="0"/>
          <w:sz w:val="24"/>
          <w:szCs w:val="24"/>
        </w:rPr>
      </w:pPr>
      <w:r>
        <w:rPr>
          <w:rStyle w:val="39"/>
          <w:rFonts w:hint="eastAsia" w:ascii="宋体" w:hAnsi="宋体" w:eastAsia="宋体" w:cs="宋体"/>
          <w:kern w:val="0"/>
          <w:sz w:val="24"/>
          <w:szCs w:val="24"/>
        </w:rPr>
        <w:t>1、具备《政府采购法》第二十二条规定的条件：</w:t>
      </w:r>
    </w:p>
    <w:p>
      <w:pPr>
        <w:snapToGrid w:val="0"/>
        <w:spacing w:line="480" w:lineRule="auto"/>
        <w:ind w:firstLine="480" w:firstLineChars="200"/>
        <w:rPr>
          <w:rStyle w:val="39"/>
          <w:rFonts w:hint="eastAsia" w:ascii="宋体" w:hAnsi="宋体" w:eastAsia="宋体" w:cs="宋体"/>
          <w:kern w:val="0"/>
          <w:sz w:val="24"/>
          <w:szCs w:val="24"/>
        </w:rPr>
      </w:pPr>
      <w:r>
        <w:rPr>
          <w:rStyle w:val="39"/>
          <w:rFonts w:hint="eastAsia" w:ascii="宋体" w:hAnsi="宋体" w:eastAsia="宋体" w:cs="宋体"/>
          <w:kern w:val="0"/>
          <w:sz w:val="24"/>
          <w:szCs w:val="24"/>
        </w:rPr>
        <w:t>（一）具有独立承担民事责任的能力；</w:t>
      </w:r>
    </w:p>
    <w:p>
      <w:pPr>
        <w:snapToGrid w:val="0"/>
        <w:spacing w:line="480" w:lineRule="auto"/>
        <w:ind w:firstLine="480" w:firstLineChars="200"/>
        <w:rPr>
          <w:rStyle w:val="39"/>
          <w:rFonts w:hint="eastAsia" w:ascii="宋体" w:hAnsi="宋体" w:eastAsia="宋体" w:cs="宋体"/>
          <w:kern w:val="0"/>
          <w:sz w:val="24"/>
          <w:szCs w:val="24"/>
        </w:rPr>
      </w:pPr>
      <w:r>
        <w:rPr>
          <w:rStyle w:val="39"/>
          <w:rFonts w:hint="eastAsia" w:ascii="宋体" w:hAnsi="宋体" w:eastAsia="宋体" w:cs="宋体"/>
          <w:kern w:val="0"/>
          <w:sz w:val="24"/>
          <w:szCs w:val="24"/>
        </w:rPr>
        <w:t>（二）具有良好的商业信誉和健全的财务会计制度；</w:t>
      </w:r>
    </w:p>
    <w:p>
      <w:pPr>
        <w:snapToGrid w:val="0"/>
        <w:spacing w:line="480" w:lineRule="auto"/>
        <w:ind w:firstLine="480" w:firstLineChars="200"/>
        <w:rPr>
          <w:rStyle w:val="39"/>
          <w:rFonts w:hint="eastAsia" w:ascii="宋体" w:hAnsi="宋体" w:eastAsia="宋体" w:cs="宋体"/>
          <w:kern w:val="0"/>
          <w:sz w:val="24"/>
          <w:szCs w:val="24"/>
        </w:rPr>
      </w:pPr>
      <w:r>
        <w:rPr>
          <w:rStyle w:val="39"/>
          <w:rFonts w:hint="eastAsia" w:ascii="宋体" w:hAnsi="宋体" w:eastAsia="宋体" w:cs="宋体"/>
          <w:kern w:val="0"/>
          <w:sz w:val="24"/>
          <w:szCs w:val="24"/>
        </w:rPr>
        <w:t>（三）具有履行合同所必需的设备和专业技术能力；</w:t>
      </w:r>
    </w:p>
    <w:p>
      <w:pPr>
        <w:snapToGrid w:val="0"/>
        <w:spacing w:line="480" w:lineRule="auto"/>
        <w:ind w:firstLine="480" w:firstLineChars="200"/>
        <w:rPr>
          <w:rStyle w:val="39"/>
          <w:rFonts w:hint="eastAsia" w:ascii="宋体" w:hAnsi="宋体" w:eastAsia="宋体" w:cs="宋体"/>
          <w:kern w:val="0"/>
          <w:sz w:val="24"/>
          <w:szCs w:val="24"/>
        </w:rPr>
      </w:pPr>
      <w:r>
        <w:rPr>
          <w:rStyle w:val="39"/>
          <w:rFonts w:hint="eastAsia" w:ascii="宋体" w:hAnsi="宋体" w:eastAsia="宋体" w:cs="宋体"/>
          <w:kern w:val="0"/>
          <w:sz w:val="24"/>
          <w:szCs w:val="24"/>
        </w:rPr>
        <w:t>（四）有依法缴纳税收和社会保障资金的良好记录；</w:t>
      </w:r>
    </w:p>
    <w:p>
      <w:pPr>
        <w:snapToGrid w:val="0"/>
        <w:spacing w:line="480" w:lineRule="auto"/>
        <w:ind w:firstLine="480" w:firstLineChars="200"/>
        <w:rPr>
          <w:rStyle w:val="39"/>
          <w:rFonts w:hint="eastAsia" w:ascii="宋体" w:hAnsi="宋体" w:eastAsia="宋体" w:cs="宋体"/>
          <w:kern w:val="0"/>
          <w:sz w:val="24"/>
          <w:szCs w:val="24"/>
        </w:rPr>
      </w:pPr>
      <w:r>
        <w:rPr>
          <w:rStyle w:val="39"/>
          <w:rFonts w:hint="eastAsia" w:ascii="宋体" w:hAnsi="宋体" w:eastAsia="宋体" w:cs="宋体"/>
          <w:kern w:val="0"/>
          <w:sz w:val="24"/>
          <w:szCs w:val="24"/>
        </w:rPr>
        <w:t>（五）参加政府采购活动前三年内，在经营活动中没有重大违法记录；</w:t>
      </w:r>
    </w:p>
    <w:p>
      <w:pPr>
        <w:snapToGrid w:val="0"/>
        <w:spacing w:line="480" w:lineRule="auto"/>
        <w:ind w:firstLine="480" w:firstLineChars="200"/>
        <w:rPr>
          <w:rStyle w:val="39"/>
          <w:rFonts w:hint="eastAsia" w:ascii="宋体" w:hAnsi="宋体" w:eastAsia="宋体" w:cs="宋体"/>
          <w:kern w:val="0"/>
          <w:sz w:val="24"/>
          <w:szCs w:val="24"/>
        </w:rPr>
      </w:pPr>
      <w:r>
        <w:rPr>
          <w:rStyle w:val="39"/>
          <w:rFonts w:hint="eastAsia" w:ascii="宋体" w:hAnsi="宋体" w:eastAsia="宋体" w:cs="宋体"/>
          <w:kern w:val="0"/>
          <w:sz w:val="24"/>
          <w:szCs w:val="24"/>
        </w:rPr>
        <w:t>（六）法律、行政法规规定的其他条件。</w:t>
      </w:r>
    </w:p>
    <w:p>
      <w:pPr>
        <w:keepNext w:val="0"/>
        <w:keepLines w:val="0"/>
        <w:pageBreakBefore w:val="0"/>
        <w:widowControl w:val="0"/>
        <w:suppressLineNumbers w:val="0"/>
        <w:kinsoku/>
        <w:overflowPunct/>
        <w:autoSpaceDN/>
        <w:bidi w:val="0"/>
        <w:spacing w:before="0" w:beforeAutospacing="0" w:after="0" w:afterAutospacing="0" w:line="360" w:lineRule="auto"/>
        <w:ind w:left="0" w:right="0" w:firstLine="480" w:firstLineChars="200"/>
        <w:jc w:val="left"/>
        <w:textAlignment w:val="auto"/>
        <w:rPr>
          <w:rFonts w:hint="eastAsia" w:ascii="宋体" w:hAnsi="宋体" w:eastAsia="宋体" w:cs="宋体"/>
          <w:b/>
          <w:bCs/>
          <w:color w:val="000000"/>
          <w:sz w:val="24"/>
          <w:highlight w:val="none"/>
          <w:u w:val="none"/>
          <w:lang w:eastAsia="zh-CN"/>
        </w:rPr>
      </w:pPr>
      <w:r>
        <w:rPr>
          <w:rFonts w:hint="eastAsia" w:ascii="宋体" w:hAnsi="宋体" w:eastAsia="宋体" w:cs="宋体"/>
          <w:color w:val="auto"/>
          <w:kern w:val="0"/>
          <w:sz w:val="24"/>
          <w:szCs w:val="24"/>
          <w:highlight w:val="none"/>
          <w:lang w:val="en-US" w:eastAsia="zh-CN" w:bidi="ar"/>
        </w:rPr>
        <w:t>2、本次采购要求：供应商须具备</w:t>
      </w:r>
      <w:r>
        <w:rPr>
          <w:rFonts w:hint="eastAsia" w:ascii="宋体" w:hAnsi="宋体" w:eastAsia="宋体" w:cs="宋体"/>
          <w:b/>
          <w:bCs/>
          <w:color w:val="auto"/>
          <w:kern w:val="0"/>
          <w:sz w:val="24"/>
          <w:szCs w:val="24"/>
          <w:highlight w:val="none"/>
          <w:u w:val="single"/>
          <w:lang w:val="en-US" w:eastAsia="zh-CN" w:bidi="ar"/>
        </w:rPr>
        <w:t>有组织施工能力的小型工程队及以上资质</w:t>
      </w:r>
      <w:r>
        <w:rPr>
          <w:rFonts w:hint="eastAsia" w:ascii="宋体" w:hAnsi="宋体" w:eastAsia="宋体" w:cs="宋体"/>
          <w:b/>
          <w:bCs/>
          <w:color w:val="auto"/>
          <w:sz w:val="24"/>
          <w:szCs w:val="24"/>
          <w:highlight w:val="none"/>
          <w:u w:val="single"/>
          <w:lang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业绩，并在人员、设备、资金等方面具有相应的施工能力</w:t>
      </w:r>
      <w:r>
        <w:rPr>
          <w:rFonts w:hint="eastAsia" w:ascii="宋体" w:hAnsi="宋体" w:eastAsia="宋体" w:cs="宋体"/>
          <w:color w:val="000000"/>
          <w:sz w:val="24"/>
          <w:highlight w:val="none"/>
          <w:u w:val="none"/>
        </w:rPr>
        <w:t>（</w:t>
      </w:r>
      <w:r>
        <w:rPr>
          <w:rFonts w:hint="eastAsia" w:ascii="宋体" w:hAnsi="宋体" w:eastAsia="宋体" w:cs="宋体"/>
          <w:b/>
          <w:bCs/>
          <w:color w:val="000000"/>
          <w:sz w:val="24"/>
          <w:highlight w:val="none"/>
          <w:u w:val="none"/>
        </w:rPr>
        <w:t>有组织施工能力的</w:t>
      </w:r>
      <w:r>
        <w:rPr>
          <w:rFonts w:hint="eastAsia" w:ascii="宋体" w:hAnsi="宋体" w:eastAsia="宋体" w:cs="宋体"/>
          <w:b/>
          <w:bCs/>
          <w:color w:val="000000"/>
          <w:sz w:val="24"/>
          <w:highlight w:val="none"/>
          <w:u w:val="none"/>
          <w:lang w:eastAsia="zh-CN"/>
        </w:rPr>
        <w:t>小型工程队</w:t>
      </w:r>
      <w:r>
        <w:rPr>
          <w:rFonts w:hint="eastAsia" w:ascii="宋体" w:hAnsi="宋体" w:eastAsia="宋体" w:cs="宋体"/>
          <w:b/>
          <w:bCs/>
          <w:color w:val="000000"/>
          <w:sz w:val="24"/>
          <w:highlight w:val="none"/>
          <w:u w:val="none"/>
        </w:rPr>
        <w:t>需提供所在村居委会出具的组织施工能力证明）</w:t>
      </w:r>
      <w:r>
        <w:rPr>
          <w:rFonts w:hint="eastAsia" w:ascii="宋体" w:hAnsi="宋体" w:eastAsia="宋体" w:cs="宋体"/>
          <w:b/>
          <w:bCs/>
          <w:color w:val="000000"/>
          <w:sz w:val="24"/>
          <w:highlight w:val="none"/>
          <w:u w:val="none"/>
          <w:lang w:eastAsia="zh-CN"/>
        </w:rPr>
        <w:t>。</w:t>
      </w:r>
    </w:p>
    <w:p>
      <w:pPr>
        <w:keepNext w:val="0"/>
        <w:keepLines w:val="0"/>
        <w:pageBreakBefore w:val="0"/>
        <w:widowControl w:val="0"/>
        <w:suppressLineNumbers w:val="0"/>
        <w:kinsoku/>
        <w:overflowPunct/>
        <w:autoSpaceDN/>
        <w:bidi w:val="0"/>
        <w:spacing w:before="0" w:beforeAutospacing="0" w:after="0" w:afterAutospacing="0" w:line="360" w:lineRule="auto"/>
        <w:ind w:left="0" w:righ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pPr>
        <w:keepNext w:val="0"/>
        <w:keepLines w:val="0"/>
        <w:pageBreakBefore w:val="0"/>
        <w:widowControl/>
        <w:suppressLineNumbers w:val="0"/>
        <w:kinsoku/>
        <w:overflowPunct/>
        <w:autoSpaceDN/>
        <w:bidi w:val="0"/>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w:t>
      </w:r>
      <w:r>
        <w:rPr>
          <w:rFonts w:hint="eastAsia" w:ascii="宋体" w:hAnsi="宋体" w:eastAsia="宋体" w:cs="宋体"/>
          <w:b/>
          <w:bCs/>
          <w:color w:val="auto"/>
          <w:kern w:val="2"/>
          <w:sz w:val="24"/>
          <w:szCs w:val="24"/>
          <w:highlight w:val="none"/>
          <w:lang w:val="en-US" w:eastAsia="zh-CN" w:bidi="ar"/>
        </w:rPr>
        <w:t>供应商若为小型工程队</w:t>
      </w:r>
      <w:r>
        <w:rPr>
          <w:rFonts w:hint="eastAsia" w:ascii="宋体" w:hAnsi="宋体" w:eastAsia="宋体" w:cs="宋体"/>
          <w:color w:val="auto"/>
          <w:kern w:val="2"/>
          <w:sz w:val="24"/>
          <w:szCs w:val="24"/>
          <w:highlight w:val="none"/>
          <w:lang w:val="en-US" w:eastAsia="zh-CN" w:bidi="ar"/>
        </w:rPr>
        <w:t>：在递交投标报价文件时需同时提供所在村委会出具的组织施工能力证明原件及本人身份证原件以备查验。</w:t>
      </w:r>
    </w:p>
    <w:p>
      <w:pPr>
        <w:keepNext w:val="0"/>
        <w:keepLines w:val="0"/>
        <w:pageBreakBefore w:val="0"/>
        <w:widowControl/>
        <w:suppressLineNumbers w:val="0"/>
        <w:kinsoku/>
        <w:overflowPunct/>
        <w:autoSpaceDN/>
        <w:bidi w:val="0"/>
        <w:spacing w:before="0" w:beforeAutospacing="0" w:after="0" w:afterAutospacing="0" w:line="360" w:lineRule="auto"/>
        <w:ind w:left="0" w:right="0" w:firstLine="482" w:firstLineChars="200"/>
        <w:jc w:val="left"/>
        <w:textAlignment w:val="auto"/>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供应商为小型工程队以上资质企业的</w:t>
      </w:r>
      <w:r>
        <w:rPr>
          <w:rFonts w:hint="eastAsia" w:ascii="宋体" w:hAnsi="宋体" w:eastAsia="宋体" w:cs="宋体"/>
          <w:color w:val="auto"/>
          <w:kern w:val="2"/>
          <w:sz w:val="24"/>
          <w:szCs w:val="24"/>
          <w:highlight w:val="none"/>
          <w:lang w:val="en-US" w:eastAsia="zh-CN" w:bidi="ar"/>
        </w:rPr>
        <w:t>：在递交投标报价文件时需同时提供营业执照副本原件、法人授权委托书原件及委托代理人有效身份证原件或法定代表人有效身份证原件。</w:t>
      </w:r>
    </w:p>
    <w:p>
      <w:pPr>
        <w:keepNext w:val="0"/>
        <w:keepLines w:val="0"/>
        <w:pageBreakBefore w:val="0"/>
        <w:widowControl/>
        <w:suppressLineNumbers w:val="0"/>
        <w:kinsoku/>
        <w:overflowPunct/>
        <w:autoSpaceDN/>
        <w:bidi w:val="0"/>
        <w:spacing w:before="0" w:beforeAutospacing="0" w:after="0" w:afterAutospacing="0" w:line="360" w:lineRule="auto"/>
        <w:ind w:left="0" w:right="0" w:firstLine="480" w:firstLineChars="200"/>
        <w:jc w:val="left"/>
        <w:textAlignment w:val="auto"/>
        <w:rPr>
          <w:rStyle w:val="39"/>
          <w:rFonts w:hint="eastAsia" w:ascii="宋体" w:hAnsi="宋体" w:eastAsia="宋体" w:cs="宋体"/>
          <w:b/>
          <w:bCs/>
          <w:sz w:val="24"/>
          <w:szCs w:val="24"/>
          <w:lang w:val="en-US" w:eastAsia="zh-CN"/>
        </w:rPr>
      </w:pPr>
      <w:r>
        <w:rPr>
          <w:rFonts w:hint="eastAsia" w:ascii="宋体" w:hAnsi="宋体" w:eastAsia="宋体" w:cs="宋体"/>
          <w:color w:val="auto"/>
          <w:kern w:val="2"/>
          <w:sz w:val="24"/>
          <w:szCs w:val="24"/>
          <w:highlight w:val="none"/>
          <w:lang w:val="en-US" w:eastAsia="zh-CN" w:bidi="ar"/>
        </w:rPr>
        <w:t>5、本次竞争性磋商不接受联合体。</w:t>
      </w:r>
    </w:p>
    <w:p>
      <w:pPr>
        <w:numPr>
          <w:ilvl w:val="0"/>
          <w:numId w:val="0"/>
        </w:numPr>
        <w:spacing w:line="560" w:lineRule="exact"/>
        <w:ind w:left="0" w:leftChars="0" w:firstLine="482" w:firstLineChars="200"/>
        <w:rPr>
          <w:rFonts w:hint="default" w:ascii="宋体" w:hAnsi="宋体" w:cs="宋体"/>
          <w:b/>
          <w:sz w:val="24"/>
        </w:rPr>
      </w:pPr>
      <w:r>
        <w:rPr>
          <w:rFonts w:ascii="宋体" w:hAnsi="宋体" w:cs="宋体"/>
          <w:b/>
          <w:sz w:val="24"/>
        </w:rPr>
        <w:t>四、竞争性磋商文件的组成：</w:t>
      </w:r>
    </w:p>
    <w:p>
      <w:pPr>
        <w:tabs>
          <w:tab w:val="left" w:pos="315"/>
        </w:tabs>
        <w:spacing w:line="560" w:lineRule="exact"/>
        <w:ind w:firstLine="480" w:firstLineChars="200"/>
        <w:rPr>
          <w:rFonts w:hint="default" w:ascii="宋体" w:hAnsi="宋体" w:cs="宋体"/>
          <w:sz w:val="24"/>
        </w:rPr>
      </w:pPr>
      <w:r>
        <w:rPr>
          <w:rFonts w:ascii="宋体" w:hAnsi="宋体" w:cs="宋体"/>
          <w:sz w:val="24"/>
        </w:rPr>
        <w:t>本竞争性磋商文件由以下内容组成：</w:t>
      </w:r>
    </w:p>
    <w:p>
      <w:pPr>
        <w:tabs>
          <w:tab w:val="left" w:pos="315"/>
        </w:tabs>
        <w:spacing w:line="560" w:lineRule="exact"/>
        <w:ind w:firstLine="480" w:firstLineChars="200"/>
        <w:rPr>
          <w:rFonts w:hint="default" w:ascii="宋体" w:hAnsi="宋体" w:cs="宋体"/>
          <w:sz w:val="24"/>
        </w:rPr>
      </w:pPr>
      <w:r>
        <w:rPr>
          <w:rFonts w:ascii="宋体" w:hAnsi="宋体" w:cs="宋体"/>
          <w:sz w:val="24"/>
        </w:rPr>
        <w:t>1、竞争性磋商公告；</w:t>
      </w:r>
    </w:p>
    <w:p>
      <w:pPr>
        <w:tabs>
          <w:tab w:val="left" w:pos="315"/>
        </w:tabs>
        <w:spacing w:line="560" w:lineRule="exact"/>
        <w:ind w:firstLine="480" w:firstLineChars="200"/>
        <w:rPr>
          <w:rFonts w:hint="default" w:ascii="宋体" w:hAnsi="宋体" w:cs="宋体"/>
          <w:sz w:val="24"/>
        </w:rPr>
      </w:pPr>
      <w:r>
        <w:rPr>
          <w:rFonts w:ascii="宋体" w:hAnsi="宋体" w:cs="宋体"/>
          <w:sz w:val="24"/>
        </w:rPr>
        <w:t>2、磋商响应方须知；</w:t>
      </w:r>
    </w:p>
    <w:p>
      <w:pPr>
        <w:tabs>
          <w:tab w:val="left" w:pos="315"/>
        </w:tabs>
        <w:spacing w:line="560" w:lineRule="exact"/>
        <w:ind w:firstLine="480" w:firstLineChars="200"/>
        <w:rPr>
          <w:rFonts w:hint="default" w:ascii="宋体" w:hAnsi="宋体" w:cs="宋体"/>
          <w:sz w:val="24"/>
        </w:rPr>
      </w:pPr>
      <w:r>
        <w:rPr>
          <w:rFonts w:ascii="宋体" w:hAnsi="宋体" w:cs="宋体"/>
          <w:sz w:val="24"/>
        </w:rPr>
        <w:t>3、磋商组织、步骤与评审方法；</w:t>
      </w:r>
    </w:p>
    <w:p>
      <w:pPr>
        <w:tabs>
          <w:tab w:val="left" w:pos="315"/>
        </w:tabs>
        <w:spacing w:line="560" w:lineRule="exact"/>
        <w:ind w:firstLine="480" w:firstLineChars="200"/>
        <w:rPr>
          <w:rFonts w:hint="default" w:ascii="宋体" w:hAnsi="宋体" w:cs="宋体"/>
          <w:sz w:val="24"/>
        </w:rPr>
      </w:pPr>
      <w:r>
        <w:rPr>
          <w:rFonts w:ascii="宋体" w:hAnsi="宋体" w:cs="宋体"/>
          <w:sz w:val="24"/>
        </w:rPr>
        <w:t>4、采购内容及要求；</w:t>
      </w:r>
    </w:p>
    <w:p>
      <w:pPr>
        <w:tabs>
          <w:tab w:val="left" w:pos="315"/>
        </w:tabs>
        <w:spacing w:line="560" w:lineRule="exact"/>
        <w:ind w:firstLine="480" w:firstLineChars="200"/>
        <w:rPr>
          <w:rFonts w:hint="default" w:ascii="宋体" w:hAnsi="宋体" w:cs="宋体"/>
          <w:sz w:val="24"/>
        </w:rPr>
      </w:pPr>
      <w:r>
        <w:rPr>
          <w:rFonts w:ascii="宋体" w:hAnsi="宋体" w:cs="宋体"/>
          <w:sz w:val="24"/>
        </w:rPr>
        <w:t>5、合同授予；</w:t>
      </w:r>
    </w:p>
    <w:p>
      <w:pPr>
        <w:tabs>
          <w:tab w:val="left" w:pos="315"/>
        </w:tabs>
        <w:spacing w:line="560" w:lineRule="exact"/>
        <w:ind w:firstLine="480" w:firstLineChars="200"/>
        <w:rPr>
          <w:rFonts w:hint="default" w:ascii="宋体" w:hAnsi="宋体" w:cs="宋体"/>
          <w:szCs w:val="21"/>
        </w:rPr>
      </w:pPr>
      <w:r>
        <w:rPr>
          <w:rFonts w:ascii="宋体" w:hAnsi="宋体" w:cs="宋体"/>
          <w:sz w:val="24"/>
        </w:rPr>
        <w:t>6、响应文件部分格式。</w:t>
      </w:r>
    </w:p>
    <w:p>
      <w:pPr>
        <w:spacing w:line="560" w:lineRule="exact"/>
        <w:ind w:firstLine="422" w:firstLineChars="200"/>
        <w:rPr>
          <w:rFonts w:hint="default" w:ascii="宋体" w:hAnsi="宋体" w:cs="宋体"/>
          <w:b/>
          <w:sz w:val="24"/>
        </w:rPr>
      </w:pPr>
      <w:r>
        <w:rPr>
          <w:rFonts w:ascii="宋体" w:hAnsi="宋体" w:cs="宋体"/>
          <w:b/>
          <w:szCs w:val="21"/>
        </w:rPr>
        <w:t>五、磋商文件的澄清、修改</w:t>
      </w:r>
      <w:r>
        <w:rPr>
          <w:rFonts w:ascii="宋体" w:hAnsi="宋体" w:cs="宋体"/>
          <w:b/>
          <w:sz w:val="24"/>
        </w:rPr>
        <w:t>、补充</w:t>
      </w:r>
    </w:p>
    <w:p>
      <w:pPr>
        <w:spacing w:line="560" w:lineRule="exact"/>
        <w:ind w:firstLine="480" w:firstLineChars="200"/>
        <w:rPr>
          <w:rFonts w:hint="default" w:ascii="宋体" w:hAnsi="宋体" w:cs="宋体"/>
          <w:sz w:val="24"/>
        </w:rPr>
      </w:pPr>
      <w:r>
        <w:rPr>
          <w:rFonts w:ascii="宋体" w:hAnsi="宋体" w:cs="宋体"/>
          <w:sz w:val="24"/>
        </w:rPr>
        <w:t>1、无论是采购人根据需要主动对磋商文件进行必要的澄清、修改、补充，或是根据供应商的要求对磋商文件做出澄清、修改、补充，采购人都有权于磋商响应文件提交截止时间前对磋商文件进行予以澄清、修改、补充，该澄清、修改、补充的内容为磋商文件的组成部分，具有约束作用。</w:t>
      </w:r>
    </w:p>
    <w:p>
      <w:pPr>
        <w:spacing w:line="560" w:lineRule="exact"/>
        <w:ind w:firstLine="480" w:firstLineChars="200"/>
        <w:rPr>
          <w:rFonts w:hint="default" w:ascii="宋体" w:hAnsi="宋体" w:cs="宋体"/>
          <w:sz w:val="24"/>
        </w:rPr>
      </w:pPr>
      <w:r>
        <w:rPr>
          <w:rFonts w:ascii="宋体" w:hAnsi="宋体" w:cs="宋体"/>
          <w:sz w:val="24"/>
        </w:rPr>
        <w:t>2、提交磋商响应文件截止时间前，采购人可以对磋商文件进行必要的澄清和修改，在邹城市外宣网(http://www.mencius.gov.cn/)上予以公告。如果采购人对澄清或者修改的内容可能影响响应文件编制的，应在提交磋商响应文件截止时间前发出公告。澄清和修改的内容将构成磋商文件的组成部分。</w:t>
      </w:r>
    </w:p>
    <w:p>
      <w:pPr>
        <w:spacing w:line="560" w:lineRule="exact"/>
        <w:ind w:firstLine="480" w:firstLineChars="200"/>
        <w:rPr>
          <w:rFonts w:hint="default" w:ascii="宋体" w:hAnsi="宋体" w:cs="宋体"/>
          <w:sz w:val="24"/>
        </w:rPr>
      </w:pPr>
      <w:r>
        <w:rPr>
          <w:rFonts w:ascii="宋体" w:hAnsi="宋体" w:cs="宋体"/>
          <w:sz w:val="24"/>
        </w:rPr>
        <w:t>磋商文件的澄清、修改、补充一经在邹城市外宣网(http://www.mencius.gov.cn/)上发布，视作已发放给所有各潜在供应商（发布时间即为送达各潜在供应商的时间），各潜在供应商应随时关注本项目信息并及时在邹城市外宣网下载相关资料，否则所造成的一切后果由各潜在供应商自负。</w:t>
      </w:r>
    </w:p>
    <w:p>
      <w:pPr>
        <w:spacing w:line="560" w:lineRule="exact"/>
        <w:ind w:firstLine="480" w:firstLineChars="200"/>
        <w:rPr>
          <w:rFonts w:hint="default" w:ascii="宋体" w:hAnsi="宋体" w:cs="宋体"/>
          <w:sz w:val="24"/>
        </w:rPr>
      </w:pPr>
      <w:r>
        <w:rPr>
          <w:rFonts w:ascii="宋体" w:hAnsi="宋体" w:cs="宋体"/>
          <w:sz w:val="24"/>
        </w:rPr>
        <w:t>3、磋商文件的澄清、修改、补充等内容均以公告明确的内容为准。当磋商文件的澄清、修改、补充等在同一内容的表述上不一致时，以最后发出的公告文件为准。</w:t>
      </w:r>
    </w:p>
    <w:p>
      <w:pPr>
        <w:spacing w:line="560" w:lineRule="exact"/>
        <w:ind w:firstLine="482" w:firstLineChars="200"/>
        <w:rPr>
          <w:rFonts w:hint="default" w:ascii="宋体" w:hAnsi="宋体" w:cs="宋体"/>
          <w:b/>
          <w:sz w:val="24"/>
        </w:rPr>
      </w:pPr>
      <w:r>
        <w:rPr>
          <w:rFonts w:ascii="宋体" w:hAnsi="宋体" w:cs="宋体"/>
          <w:b/>
          <w:sz w:val="24"/>
        </w:rPr>
        <w:t>六、磋商响应文件的编写及递交：</w:t>
      </w:r>
    </w:p>
    <w:p>
      <w:pPr>
        <w:spacing w:line="560" w:lineRule="exact"/>
        <w:ind w:firstLine="480" w:firstLineChars="200"/>
        <w:rPr>
          <w:rFonts w:hint="default" w:ascii="宋体" w:hAnsi="宋体" w:eastAsia="宋体" w:cs="宋体"/>
          <w:sz w:val="24"/>
        </w:rPr>
      </w:pPr>
      <w:r>
        <w:rPr>
          <w:rFonts w:ascii="宋体" w:hAnsi="宋体" w:eastAsia="宋体" w:cs="宋体"/>
          <w:sz w:val="24"/>
        </w:rPr>
        <w:t>磋商响应方应按磋商文件的要求准备磋商响应文件，并保证所提供全部资料的真实性、准确性及完整性，并对磋商文件做出实质性响应。</w:t>
      </w:r>
    </w:p>
    <w:p>
      <w:pPr>
        <w:spacing w:line="560" w:lineRule="exact"/>
        <w:ind w:firstLine="480" w:firstLineChars="200"/>
        <w:rPr>
          <w:rFonts w:hint="default" w:ascii="宋体" w:hAnsi="宋体" w:cs="宋体"/>
          <w:sz w:val="24"/>
        </w:rPr>
      </w:pPr>
      <w:r>
        <w:rPr>
          <w:rFonts w:ascii="宋体" w:hAnsi="宋体" w:cs="宋体"/>
          <w:sz w:val="24"/>
        </w:rPr>
        <w:t>（一）磋商响应文件的组成：</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、磋商响应函</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、法定代表人身份证明</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2.1</w:t>
      </w:r>
      <w:r>
        <w:rPr>
          <w:rFonts w:hint="eastAsia" w:ascii="宋体" w:hAnsi="宋体" w:cs="宋体"/>
          <w:sz w:val="24"/>
          <w:highlight w:val="none"/>
        </w:rPr>
        <w:t>、法定代表人授权委托书</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、初次报价表</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、初次报价的已标价工程量清单</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、施工组织设计</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、项目管理机构</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、资格审查资料</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8</w:t>
      </w:r>
      <w:r>
        <w:rPr>
          <w:rFonts w:hint="eastAsia" w:ascii="宋体" w:hAnsi="宋体" w:cs="宋体"/>
          <w:sz w:val="24"/>
          <w:highlight w:val="none"/>
        </w:rPr>
        <w:t>、建设工程扬尘治理工作承诺书</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ascii="宋体" w:hAnsi="宋体" w:cs="宋体"/>
          <w:sz w:val="24"/>
          <w:highlight w:val="none"/>
        </w:rPr>
      </w:pPr>
      <w:r>
        <w:rPr>
          <w:rFonts w:hint="eastAsia" w:ascii="宋体" w:hAnsi="宋体" w:cs="宋体"/>
          <w:sz w:val="24"/>
          <w:highlight w:val="none"/>
          <w:lang w:val="en-US" w:eastAsia="zh-CN"/>
        </w:rPr>
        <w:t>9</w:t>
      </w:r>
      <w:r>
        <w:rPr>
          <w:rFonts w:hint="eastAsia" w:ascii="宋体" w:hAnsi="宋体" w:cs="宋体"/>
          <w:sz w:val="24"/>
          <w:highlight w:val="none"/>
        </w:rPr>
        <w:t>、其他资料</w:t>
      </w:r>
    </w:p>
    <w:p>
      <w:pPr>
        <w:tabs>
          <w:tab w:val="left" w:pos="315"/>
        </w:tabs>
        <w:spacing w:line="560" w:lineRule="exact"/>
        <w:ind w:firstLine="480" w:firstLineChars="200"/>
        <w:rPr>
          <w:rFonts w:hint="default" w:ascii="宋体" w:hAnsi="宋体" w:cs="宋体"/>
          <w:sz w:val="24"/>
        </w:rPr>
      </w:pPr>
      <w:r>
        <w:rPr>
          <w:rFonts w:ascii="宋体" w:hAnsi="宋体" w:cs="宋体"/>
          <w:sz w:val="24"/>
        </w:rPr>
        <w:t>（二）磋商响应文件的密封和标记：</w:t>
      </w:r>
    </w:p>
    <w:p>
      <w:pPr>
        <w:tabs>
          <w:tab w:val="left" w:pos="315"/>
        </w:tabs>
        <w:spacing w:line="560" w:lineRule="exact"/>
        <w:ind w:firstLine="480" w:firstLineChars="200"/>
        <w:rPr>
          <w:rFonts w:hint="default" w:ascii="宋体" w:hAnsi="宋体" w:cs="宋体"/>
          <w:sz w:val="24"/>
        </w:rPr>
      </w:pPr>
      <w:r>
        <w:rPr>
          <w:rFonts w:ascii="宋体" w:hAnsi="宋体" w:cs="宋体"/>
          <w:sz w:val="24"/>
        </w:rPr>
        <w:t>1、磋商响应文件需逐页加盖磋商响应方公章并装订成册；</w:t>
      </w:r>
    </w:p>
    <w:p>
      <w:pPr>
        <w:tabs>
          <w:tab w:val="left" w:pos="315"/>
        </w:tabs>
        <w:spacing w:line="560" w:lineRule="exact"/>
        <w:ind w:firstLine="480" w:firstLineChars="200"/>
        <w:rPr>
          <w:rFonts w:hint="default" w:ascii="宋体" w:hAnsi="宋体" w:cs="宋体"/>
          <w:sz w:val="24"/>
        </w:rPr>
      </w:pPr>
      <w:r>
        <w:rPr>
          <w:rFonts w:ascii="宋体" w:hAnsi="宋体" w:cs="宋体"/>
          <w:sz w:val="24"/>
        </w:rPr>
        <w:t>2、磋商响应方应准备磋商响应文件</w:t>
      </w:r>
      <w:r>
        <w:rPr>
          <w:rFonts w:hint="eastAsia" w:ascii="宋体" w:hAnsi="宋体" w:cs="宋体"/>
          <w:sz w:val="24"/>
          <w:lang w:val="en-US" w:eastAsia="zh-CN"/>
        </w:rPr>
        <w:t>五</w:t>
      </w:r>
      <w:r>
        <w:rPr>
          <w:rFonts w:ascii="宋体" w:hAnsi="宋体" w:cs="宋体"/>
          <w:sz w:val="24"/>
        </w:rPr>
        <w:t>份，一份正本和</w:t>
      </w:r>
      <w:r>
        <w:rPr>
          <w:rFonts w:hint="eastAsia" w:ascii="宋体" w:hAnsi="宋体" w:cs="宋体"/>
          <w:sz w:val="24"/>
          <w:lang w:val="en-US" w:eastAsia="zh-CN"/>
        </w:rPr>
        <w:t>四</w:t>
      </w:r>
      <w:r>
        <w:rPr>
          <w:rFonts w:ascii="宋体" w:hAnsi="宋体" w:cs="宋体"/>
          <w:sz w:val="24"/>
        </w:rPr>
        <w:t>份副本。在每一份磋商响应文件上要明确注明“正本”或“副本”字样，一旦正本和副本有差异，以正本为准；</w:t>
      </w:r>
    </w:p>
    <w:p>
      <w:pPr>
        <w:tabs>
          <w:tab w:val="left" w:pos="315"/>
        </w:tabs>
        <w:spacing w:line="560" w:lineRule="exact"/>
        <w:ind w:firstLine="480" w:firstLineChars="200"/>
        <w:rPr>
          <w:rFonts w:hint="default" w:ascii="宋体" w:hAnsi="宋体" w:cs="宋体"/>
          <w:sz w:val="24"/>
        </w:rPr>
      </w:pPr>
      <w:r>
        <w:rPr>
          <w:rFonts w:ascii="宋体" w:hAnsi="宋体" w:cs="宋体"/>
          <w:sz w:val="24"/>
        </w:rPr>
        <w:t xml:space="preserve"> 3、响应磋商响应方应将磋商响应文件密封，并在密封袋的封口处加盖磋商响应方印章或由授权代表签字。未按本条要求密封的磋商响应文件将被拒绝接收。</w:t>
      </w:r>
    </w:p>
    <w:p>
      <w:pPr>
        <w:tabs>
          <w:tab w:val="left" w:pos="315"/>
        </w:tabs>
        <w:spacing w:line="560" w:lineRule="exact"/>
        <w:ind w:firstLine="480" w:firstLineChars="200"/>
        <w:rPr>
          <w:rFonts w:hint="default" w:ascii="宋体" w:hAnsi="宋体" w:cs="宋体"/>
          <w:sz w:val="24"/>
        </w:rPr>
      </w:pPr>
      <w:r>
        <w:rPr>
          <w:rFonts w:ascii="宋体" w:hAnsi="宋体" w:cs="宋体"/>
          <w:sz w:val="24"/>
        </w:rPr>
        <w:t>（三）磋商响应文件的递交：</w:t>
      </w:r>
    </w:p>
    <w:p>
      <w:pPr>
        <w:tabs>
          <w:tab w:val="left" w:pos="315"/>
        </w:tabs>
        <w:spacing w:line="560" w:lineRule="exact"/>
        <w:ind w:firstLine="480" w:firstLineChars="200"/>
        <w:rPr>
          <w:rFonts w:hint="default" w:ascii="宋体" w:hAnsi="宋体" w:cs="宋体"/>
          <w:sz w:val="24"/>
        </w:rPr>
      </w:pPr>
      <w:r>
        <w:rPr>
          <w:rFonts w:ascii="宋体" w:hAnsi="宋体" w:cs="宋体"/>
          <w:sz w:val="24"/>
        </w:rPr>
        <w:t>1、 磋商响应文件应于</w:t>
      </w:r>
      <w:r>
        <w:rPr>
          <w:rFonts w:hint="eastAsia" w:ascii="宋体" w:hAnsi="宋体" w:cs="宋体"/>
          <w:color w:val="000000"/>
          <w:sz w:val="24"/>
          <w:szCs w:val="24"/>
          <w:highlight w:val="none"/>
          <w:lang w:eastAsia="zh-CN"/>
        </w:rPr>
        <w:t>202</w:t>
      </w:r>
      <w:r>
        <w:rPr>
          <w:rFonts w:hint="eastAsia" w:ascii="宋体" w:hAnsi="宋体" w:cs="宋体"/>
          <w:color w:val="000000"/>
          <w:sz w:val="24"/>
          <w:szCs w:val="24"/>
          <w:highlight w:val="none"/>
          <w:lang w:val="en-US" w:eastAsia="zh-CN"/>
        </w:rPr>
        <w:t>3</w:t>
      </w:r>
      <w:r>
        <w:rPr>
          <w:rFonts w:ascii="宋体" w:hAnsi="宋体" w:cs="宋体"/>
          <w:color w:val="000000"/>
          <w:sz w:val="24"/>
          <w:szCs w:val="24"/>
          <w:highlight w:val="none"/>
        </w:rPr>
        <w:t>年</w:t>
      </w:r>
      <w:r>
        <w:rPr>
          <w:rFonts w:hint="eastAsia" w:ascii="宋体" w:hAnsi="宋体" w:cs="宋体"/>
          <w:color w:val="000000"/>
          <w:sz w:val="24"/>
          <w:szCs w:val="24"/>
          <w:highlight w:val="none"/>
          <w:lang w:val="en-US" w:eastAsia="zh-CN"/>
        </w:rPr>
        <w:t>5</w:t>
      </w:r>
      <w:r>
        <w:rPr>
          <w:rFonts w:ascii="宋体" w:hAnsi="宋体" w:cs="宋体"/>
          <w:color w:val="000000"/>
          <w:sz w:val="24"/>
          <w:szCs w:val="24"/>
          <w:highlight w:val="none"/>
        </w:rPr>
        <w:t>月</w:t>
      </w:r>
      <w:r>
        <w:rPr>
          <w:rFonts w:hint="eastAsia" w:ascii="宋体" w:hAnsi="宋体" w:cs="宋体"/>
          <w:color w:val="000000"/>
          <w:sz w:val="24"/>
          <w:szCs w:val="24"/>
          <w:highlight w:val="none"/>
          <w:lang w:val="en-US" w:eastAsia="zh-CN"/>
        </w:rPr>
        <w:t>29</w:t>
      </w:r>
      <w:r>
        <w:rPr>
          <w:rFonts w:ascii="宋体" w:hAnsi="宋体" w:cs="宋体"/>
          <w:color w:val="000000"/>
          <w:sz w:val="24"/>
          <w:szCs w:val="24"/>
          <w:highlight w:val="none"/>
        </w:rPr>
        <w:t>日</w:t>
      </w:r>
      <w:r>
        <w:rPr>
          <w:rFonts w:hint="eastAsia" w:ascii="宋体" w:hAnsi="宋体" w:cs="宋体"/>
          <w:color w:val="000000"/>
          <w:sz w:val="24"/>
          <w:szCs w:val="24"/>
          <w:highlight w:val="none"/>
          <w:lang w:val="en-US" w:eastAsia="zh-CN"/>
        </w:rPr>
        <w:t>09</w:t>
      </w:r>
      <w:r>
        <w:rPr>
          <w:rFonts w:hint="eastAsia" w:ascii="宋体" w:hAnsi="宋体" w:cs="宋体"/>
          <w:color w:val="000000"/>
          <w:sz w:val="24"/>
          <w:szCs w:val="24"/>
          <w:highlight w:val="none"/>
          <w:lang w:eastAsia="zh-CN"/>
        </w:rPr>
        <w:t>时</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lang w:eastAsia="zh-CN"/>
        </w:rPr>
        <w:t>0分</w:t>
      </w:r>
      <w:r>
        <w:rPr>
          <w:rFonts w:ascii="宋体" w:hAnsi="宋体" w:cs="宋体"/>
          <w:sz w:val="24"/>
        </w:rPr>
        <w:t>前递交至邹城市</w:t>
      </w:r>
      <w:r>
        <w:rPr>
          <w:rFonts w:hint="eastAsia" w:ascii="宋体" w:hAnsi="宋体" w:cs="宋体"/>
          <w:sz w:val="24"/>
          <w:lang w:eastAsia="zh-CN"/>
        </w:rPr>
        <w:t>香城镇</w:t>
      </w:r>
      <w:r>
        <w:rPr>
          <w:rFonts w:ascii="宋体" w:hAnsi="宋体" w:cs="宋体"/>
          <w:sz w:val="24"/>
        </w:rPr>
        <w:t>公共资源交易中心开标室。</w:t>
      </w:r>
    </w:p>
    <w:p>
      <w:pPr>
        <w:tabs>
          <w:tab w:val="left" w:pos="315"/>
        </w:tabs>
        <w:spacing w:line="560" w:lineRule="exact"/>
        <w:ind w:firstLine="480" w:firstLineChars="200"/>
        <w:rPr>
          <w:rFonts w:hint="default" w:ascii="宋体" w:hAnsi="宋体" w:cs="宋体"/>
          <w:sz w:val="24"/>
        </w:rPr>
      </w:pPr>
      <w:r>
        <w:rPr>
          <w:rFonts w:ascii="宋体" w:hAnsi="宋体" w:cs="宋体"/>
          <w:sz w:val="24"/>
        </w:rPr>
        <w:t>2、递交磋商响应文件时，磋商响应方如出现以下情况，磋商响应文件将被拒绝。</w:t>
      </w:r>
    </w:p>
    <w:p>
      <w:pPr>
        <w:tabs>
          <w:tab w:val="left" w:pos="315"/>
        </w:tabs>
        <w:spacing w:line="560" w:lineRule="exact"/>
        <w:ind w:firstLine="480" w:firstLineChars="200"/>
        <w:rPr>
          <w:rFonts w:hint="default" w:ascii="宋体" w:hAnsi="宋体" w:cs="宋体"/>
          <w:sz w:val="24"/>
        </w:rPr>
      </w:pPr>
      <w:r>
        <w:rPr>
          <w:rFonts w:ascii="宋体" w:hAnsi="宋体" w:cs="宋体"/>
          <w:sz w:val="24"/>
        </w:rPr>
        <w:t>（1）逾期送达或未送达指定地点的磋商响应文件。</w:t>
      </w:r>
    </w:p>
    <w:p>
      <w:pPr>
        <w:tabs>
          <w:tab w:val="left" w:pos="315"/>
        </w:tabs>
        <w:spacing w:line="560" w:lineRule="exact"/>
        <w:ind w:firstLine="480" w:firstLineChars="200"/>
        <w:rPr>
          <w:rFonts w:hint="default" w:ascii="宋体" w:hAnsi="宋体" w:cs="宋体"/>
          <w:sz w:val="24"/>
        </w:rPr>
      </w:pPr>
      <w:r>
        <w:rPr>
          <w:rFonts w:ascii="宋体" w:hAnsi="宋体" w:cs="宋体"/>
          <w:sz w:val="24"/>
        </w:rPr>
        <w:t>（2）磋商响应方以传真、电子邮件方式递交磋商响应文件。</w:t>
      </w:r>
    </w:p>
    <w:p>
      <w:pPr>
        <w:tabs>
          <w:tab w:val="left" w:pos="315"/>
        </w:tabs>
        <w:spacing w:line="560" w:lineRule="exact"/>
        <w:ind w:firstLine="480" w:firstLineChars="200"/>
        <w:rPr>
          <w:rFonts w:hint="default" w:ascii="宋体" w:hAnsi="宋体" w:cs="宋体"/>
          <w:sz w:val="24"/>
        </w:rPr>
      </w:pPr>
      <w:r>
        <w:rPr>
          <w:rFonts w:ascii="宋体" w:hAnsi="宋体" w:cs="宋体"/>
          <w:sz w:val="24"/>
        </w:rPr>
        <w:t>（3）磋商响应文件未按磋商文件要求密封的。</w:t>
      </w:r>
    </w:p>
    <w:p>
      <w:pPr>
        <w:tabs>
          <w:tab w:val="left" w:pos="315"/>
        </w:tabs>
        <w:spacing w:line="560" w:lineRule="exact"/>
        <w:ind w:firstLine="480" w:firstLineChars="200"/>
        <w:rPr>
          <w:rFonts w:hint="default" w:ascii="宋体" w:hAnsi="宋体" w:cs="宋体"/>
          <w:b/>
          <w:sz w:val="24"/>
        </w:rPr>
      </w:pPr>
      <w:r>
        <w:rPr>
          <w:rFonts w:ascii="宋体" w:hAnsi="宋体" w:cs="宋体"/>
          <w:sz w:val="24"/>
        </w:rPr>
        <w:t>3、对磋商响应方的磋商响应文件、材料不予退还。</w:t>
      </w:r>
    </w:p>
    <w:p>
      <w:pPr>
        <w:tabs>
          <w:tab w:val="left" w:pos="315"/>
        </w:tabs>
        <w:spacing w:line="560" w:lineRule="exact"/>
        <w:ind w:firstLine="482" w:firstLineChars="200"/>
        <w:rPr>
          <w:rFonts w:hint="default" w:ascii="宋体" w:hAnsi="宋体" w:cs="宋体"/>
          <w:b/>
          <w:sz w:val="24"/>
        </w:rPr>
      </w:pPr>
      <w:r>
        <w:rPr>
          <w:rFonts w:ascii="宋体" w:hAnsi="宋体" w:cs="宋体"/>
          <w:b/>
          <w:sz w:val="24"/>
        </w:rPr>
        <w:t>七、磋商有效期：</w:t>
      </w:r>
    </w:p>
    <w:p>
      <w:pPr>
        <w:tabs>
          <w:tab w:val="left" w:pos="315"/>
        </w:tabs>
        <w:spacing w:line="560" w:lineRule="exact"/>
        <w:ind w:firstLine="480" w:firstLineChars="200"/>
        <w:rPr>
          <w:rFonts w:hint="default" w:ascii="宋体" w:hAnsi="宋体" w:cs="宋体"/>
          <w:sz w:val="24"/>
        </w:rPr>
      </w:pPr>
      <w:r>
        <w:rPr>
          <w:rFonts w:ascii="宋体" w:hAnsi="宋体" w:cs="宋体"/>
          <w:sz w:val="24"/>
        </w:rPr>
        <w:t>自递交磋商响应文件截止之日起60个日历日。</w:t>
      </w:r>
    </w:p>
    <w:p>
      <w:pPr>
        <w:tabs>
          <w:tab w:val="left" w:pos="315"/>
        </w:tabs>
        <w:spacing w:line="560" w:lineRule="exact"/>
        <w:ind w:firstLine="482" w:firstLineChars="200"/>
        <w:rPr>
          <w:rFonts w:hint="default" w:ascii="宋体" w:hAnsi="宋体" w:cs="宋体"/>
          <w:b/>
          <w:sz w:val="24"/>
        </w:rPr>
      </w:pPr>
      <w:r>
        <w:rPr>
          <w:rFonts w:ascii="宋体" w:hAnsi="宋体" w:cs="宋体"/>
          <w:b/>
          <w:sz w:val="24"/>
        </w:rPr>
        <w:t>八、磋商费用：</w:t>
      </w:r>
    </w:p>
    <w:p>
      <w:pPr>
        <w:tabs>
          <w:tab w:val="left" w:pos="315"/>
        </w:tabs>
        <w:spacing w:line="560" w:lineRule="exact"/>
        <w:ind w:firstLine="480" w:firstLineChars="200"/>
        <w:jc w:val="left"/>
        <w:rPr>
          <w:rFonts w:hint="default" w:ascii="宋体" w:hAnsi="宋体" w:cs="宋体"/>
          <w:sz w:val="24"/>
        </w:rPr>
      </w:pPr>
      <w:r>
        <w:rPr>
          <w:rFonts w:ascii="宋体" w:hAnsi="宋体" w:cs="宋体"/>
          <w:sz w:val="24"/>
        </w:rPr>
        <w:t>1、无论报价过程中的方法和结果如何，各磋商响应方自行承担所有参与磋商的有关费用。</w:t>
      </w:r>
    </w:p>
    <w:p>
      <w:pPr>
        <w:tabs>
          <w:tab w:val="left" w:pos="315"/>
        </w:tabs>
        <w:spacing w:line="560" w:lineRule="exact"/>
        <w:ind w:firstLine="480" w:firstLineChars="200"/>
        <w:jc w:val="left"/>
        <w:rPr>
          <w:rFonts w:ascii="宋体" w:hAnsi="宋体" w:cs="宋体"/>
          <w:sz w:val="24"/>
        </w:rPr>
      </w:pPr>
      <w:r>
        <w:rPr>
          <w:rFonts w:ascii="宋体" w:hAnsi="宋体" w:cs="宋体"/>
          <w:sz w:val="24"/>
        </w:rPr>
        <w:t>2、本次磋商代理费由成交人支付，磋商代理费共计大写人民币</w:t>
      </w:r>
      <w:r>
        <w:rPr>
          <w:rFonts w:hint="eastAsia" w:ascii="宋体" w:hAnsi="宋体" w:cs="宋体"/>
          <w:b w:val="0"/>
          <w:bCs w:val="0"/>
          <w:sz w:val="24"/>
          <w:u w:val="none"/>
          <w:lang w:val="en-US" w:eastAsia="zh-CN"/>
        </w:rPr>
        <w:t>贰仟元整</w:t>
      </w:r>
      <w:r>
        <w:rPr>
          <w:rFonts w:ascii="宋体" w:hAnsi="宋体" w:cs="宋体"/>
          <w:sz w:val="24"/>
        </w:rPr>
        <w:t>；成交通知书发出前，成交人从其账户一次性汇入代理机构指定账户。</w:t>
      </w:r>
    </w:p>
    <w:p>
      <w:pPr>
        <w:pStyle w:val="2"/>
        <w:ind w:firstLine="480" w:firstLineChars="200"/>
        <w:rPr>
          <w:rFonts w:hint="default" w:eastAsia="宋体"/>
          <w:highlight w:val="none"/>
          <w:lang w:val="en-US" w:eastAsia="zh-CN"/>
        </w:rPr>
      </w:pPr>
      <w:r>
        <w:rPr>
          <w:rFonts w:hint="eastAsia" w:hAnsi="宋体" w:cs="宋体"/>
          <w:sz w:val="24"/>
          <w:lang w:val="en-US" w:eastAsia="zh-CN"/>
        </w:rPr>
        <w:t xml:space="preserve">  </w:t>
      </w:r>
      <w:r>
        <w:rPr>
          <w:rFonts w:hint="eastAsia" w:hAnsi="宋体" w:cs="宋体"/>
          <w:sz w:val="24"/>
          <w:highlight w:val="none"/>
          <w:lang w:val="en-US" w:eastAsia="zh-CN"/>
        </w:rPr>
        <w:t xml:space="preserve">  3、</w:t>
      </w:r>
      <w:r>
        <w:rPr>
          <w:rFonts w:hint="eastAsia" w:ascii="宋体" w:hAnsi="宋体" w:eastAsia="宋体" w:cs="宋体"/>
          <w:kern w:val="2"/>
          <w:sz w:val="24"/>
          <w:szCs w:val="24"/>
          <w:highlight w:val="none"/>
          <w:lang w:val="en-US" w:eastAsia="zh-CN" w:bidi="ar-SA"/>
        </w:rPr>
        <w:t>本采购项目为交钥匙工程，供应商所报收益分成比例应考虑包括全部人工费、材料费、机械费、安全施工费、管理费、措施费、检测试验费、利润、规费、税金、验收、保修服务费、</w:t>
      </w:r>
      <w:r>
        <w:rPr>
          <w:rFonts w:hint="eastAsia" w:hAnsi="宋体" w:cs="宋体"/>
          <w:kern w:val="2"/>
          <w:sz w:val="24"/>
          <w:szCs w:val="24"/>
          <w:highlight w:val="none"/>
          <w:lang w:val="en-US" w:eastAsia="zh-CN" w:bidi="ar-SA"/>
        </w:rPr>
        <w:t>扬尘治理费、</w:t>
      </w:r>
      <w:r>
        <w:rPr>
          <w:rFonts w:hint="eastAsia" w:ascii="宋体" w:hAnsi="宋体" w:eastAsia="宋体" w:cs="宋体"/>
          <w:kern w:val="2"/>
          <w:sz w:val="24"/>
          <w:szCs w:val="24"/>
          <w:highlight w:val="none"/>
          <w:lang w:val="en-US" w:eastAsia="zh-CN" w:bidi="ar-SA"/>
        </w:rPr>
        <w:t>并考虑风险及其他一切费用。</w:t>
      </w:r>
    </w:p>
    <w:p>
      <w:pPr>
        <w:pStyle w:val="11"/>
        <w:snapToGrid w:val="0"/>
        <w:spacing w:line="560" w:lineRule="exact"/>
        <w:ind w:firstLine="482" w:firstLineChars="200"/>
        <w:rPr>
          <w:rFonts w:hint="default" w:ascii="宋体" w:hAnsi="宋体" w:cs="宋体"/>
          <w:b/>
          <w:sz w:val="24"/>
        </w:rPr>
      </w:pPr>
      <w:r>
        <w:rPr>
          <w:rFonts w:ascii="宋体" w:hAnsi="宋体" w:cs="宋体"/>
          <w:b/>
          <w:sz w:val="24"/>
        </w:rPr>
        <w:t>九、付款方式：</w:t>
      </w:r>
    </w:p>
    <w:p>
      <w:pPr>
        <w:pStyle w:val="11"/>
        <w:numPr>
          <w:ilvl w:val="0"/>
          <w:numId w:val="0"/>
        </w:numPr>
        <w:snapToGrid w:val="0"/>
        <w:spacing w:line="560" w:lineRule="exact"/>
        <w:ind w:firstLine="482" w:firstLineChars="200"/>
        <w:rPr>
          <w:rFonts w:hint="default" w:ascii="宋体" w:hAnsi="宋体" w:cs="宋体"/>
          <w:b/>
          <w:sz w:val="24"/>
          <w:highlight w:val="none"/>
          <w:lang w:val="en-US" w:eastAsia="zh-CN"/>
        </w:rPr>
      </w:pPr>
      <w:r>
        <w:rPr>
          <w:rFonts w:hint="eastAsia" w:ascii="宋体" w:hAnsi="宋体" w:cs="宋体"/>
          <w:b/>
          <w:bCs w:val="0"/>
          <w:sz w:val="24"/>
          <w:highlight w:val="none"/>
          <w:lang w:eastAsia="zh-CN"/>
        </w:rPr>
        <w:t>本工程无预付款，工程竣工验收合格后且审计完成后拨付至审定造价的97%，剩余部分缺陷责任满后无质量问题一次性无息付清，工程最终结算造价以审计部门审定的造价为准。</w:t>
      </w:r>
    </w:p>
    <w:p>
      <w:pPr>
        <w:pStyle w:val="11"/>
        <w:numPr>
          <w:ilvl w:val="0"/>
          <w:numId w:val="3"/>
        </w:numPr>
        <w:snapToGrid w:val="0"/>
        <w:spacing w:line="560" w:lineRule="exact"/>
        <w:ind w:firstLine="482" w:firstLineChars="200"/>
        <w:rPr>
          <w:rFonts w:hint="default" w:ascii="宋体" w:hAnsi="宋体" w:cs="宋体"/>
          <w:b/>
          <w:sz w:val="24"/>
        </w:rPr>
      </w:pPr>
      <w:r>
        <w:rPr>
          <w:rFonts w:ascii="宋体" w:hAnsi="宋体" w:cs="宋体"/>
          <w:b/>
          <w:sz w:val="24"/>
        </w:rPr>
        <w:t>无效磋商响应文件</w:t>
      </w:r>
    </w:p>
    <w:p>
      <w:pPr>
        <w:tabs>
          <w:tab w:val="left" w:pos="360"/>
        </w:tabs>
        <w:snapToGrid w:val="0"/>
        <w:spacing w:line="560" w:lineRule="exact"/>
        <w:ind w:firstLine="480" w:firstLineChars="200"/>
        <w:rPr>
          <w:rFonts w:hint="eastAsia" w:ascii="宋体" w:hAnsi="宋体" w:cs="宋体"/>
          <w:b/>
          <w:sz w:val="24"/>
        </w:rPr>
      </w:pPr>
      <w:r>
        <w:rPr>
          <w:rFonts w:ascii="宋体" w:hAnsi="宋体" w:cs="宋体"/>
          <w:sz w:val="24"/>
        </w:rPr>
        <w:t>凡具有下列情形之一的，作无效文件，不予进入评审：</w:t>
      </w:r>
    </w:p>
    <w:p>
      <w:pPr>
        <w:tabs>
          <w:tab w:val="left" w:pos="315"/>
        </w:tabs>
        <w:spacing w:line="560" w:lineRule="exact"/>
        <w:ind w:firstLine="480" w:firstLineChars="200"/>
        <w:rPr>
          <w:rFonts w:hint="eastAsia" w:ascii="宋体" w:hAnsi="宋体" w:cs="宋体"/>
          <w:b w:val="0"/>
          <w:bCs/>
          <w:sz w:val="24"/>
        </w:rPr>
      </w:pPr>
      <w:r>
        <w:rPr>
          <w:rFonts w:hint="eastAsia" w:ascii="宋体" w:hAnsi="宋体" w:cs="宋体"/>
          <w:b w:val="0"/>
          <w:bCs/>
          <w:sz w:val="24"/>
          <w:lang w:val="en-US" w:eastAsia="zh-CN"/>
        </w:rPr>
        <w:t>1</w:t>
      </w:r>
      <w:r>
        <w:rPr>
          <w:rFonts w:hint="eastAsia" w:ascii="宋体" w:hAnsi="宋体" w:cs="宋体"/>
          <w:b w:val="0"/>
          <w:bCs/>
          <w:sz w:val="24"/>
        </w:rPr>
        <w:t>、超出营业执照经营范围报价的；</w:t>
      </w:r>
    </w:p>
    <w:p>
      <w:pPr>
        <w:tabs>
          <w:tab w:val="left" w:pos="315"/>
        </w:tabs>
        <w:spacing w:line="560" w:lineRule="exact"/>
        <w:ind w:firstLine="480" w:firstLineChars="200"/>
        <w:rPr>
          <w:rFonts w:hint="eastAsia" w:ascii="宋体" w:hAnsi="宋体" w:cs="宋体"/>
          <w:b w:val="0"/>
          <w:bCs/>
          <w:sz w:val="24"/>
        </w:rPr>
      </w:pPr>
      <w:r>
        <w:rPr>
          <w:rFonts w:hint="eastAsia" w:ascii="宋体" w:hAnsi="宋体" w:cs="宋体"/>
          <w:b w:val="0"/>
          <w:bCs/>
          <w:sz w:val="24"/>
          <w:lang w:val="en-US" w:eastAsia="zh-CN"/>
        </w:rPr>
        <w:t>2</w:t>
      </w:r>
      <w:r>
        <w:rPr>
          <w:rFonts w:hint="eastAsia" w:ascii="宋体" w:hAnsi="宋体" w:cs="宋体"/>
          <w:b w:val="0"/>
          <w:bCs/>
          <w:sz w:val="24"/>
        </w:rPr>
        <w:t>、资格证明文件不全的或者不符合采购文件标明的资格要求的；</w:t>
      </w:r>
    </w:p>
    <w:p>
      <w:pPr>
        <w:tabs>
          <w:tab w:val="left" w:pos="315"/>
        </w:tabs>
        <w:spacing w:line="560" w:lineRule="exact"/>
        <w:ind w:firstLine="480" w:firstLineChars="200"/>
        <w:rPr>
          <w:rFonts w:hint="eastAsia" w:ascii="宋体" w:hAnsi="宋体" w:cs="宋体"/>
          <w:b w:val="0"/>
          <w:bCs/>
          <w:sz w:val="24"/>
        </w:rPr>
      </w:pPr>
      <w:r>
        <w:rPr>
          <w:rFonts w:hint="eastAsia" w:ascii="宋体" w:hAnsi="宋体" w:cs="宋体"/>
          <w:b w:val="0"/>
          <w:bCs/>
          <w:sz w:val="24"/>
          <w:lang w:val="en-US" w:eastAsia="zh-CN"/>
        </w:rPr>
        <w:t>3</w:t>
      </w:r>
      <w:r>
        <w:rPr>
          <w:rFonts w:hint="eastAsia" w:ascii="宋体" w:hAnsi="宋体" w:cs="宋体"/>
          <w:b w:val="0"/>
          <w:bCs/>
          <w:sz w:val="24"/>
        </w:rPr>
        <w:t>、未按响应文件格式规定盖章、签字的；</w:t>
      </w:r>
    </w:p>
    <w:p>
      <w:pPr>
        <w:tabs>
          <w:tab w:val="left" w:pos="315"/>
        </w:tabs>
        <w:spacing w:line="560" w:lineRule="exact"/>
        <w:ind w:firstLine="480" w:firstLineChars="200"/>
        <w:rPr>
          <w:rFonts w:hint="eastAsia" w:ascii="宋体" w:hAnsi="宋体" w:cs="宋体"/>
          <w:b w:val="0"/>
          <w:bCs/>
          <w:sz w:val="24"/>
          <w:lang w:val="en-US" w:eastAsia="zh-CN"/>
        </w:rPr>
      </w:pPr>
      <w:r>
        <w:rPr>
          <w:rFonts w:hint="eastAsia" w:ascii="宋体" w:hAnsi="宋体" w:cs="宋体"/>
          <w:b w:val="0"/>
          <w:bCs/>
          <w:sz w:val="24"/>
          <w:lang w:val="en-US" w:eastAsia="zh-CN"/>
        </w:rPr>
        <w:t>4、工期、质量等不满足磋商文件要求的；</w:t>
      </w:r>
    </w:p>
    <w:p>
      <w:pPr>
        <w:tabs>
          <w:tab w:val="left" w:pos="315"/>
        </w:tabs>
        <w:spacing w:line="560" w:lineRule="exact"/>
        <w:ind w:firstLine="480" w:firstLineChars="200"/>
        <w:rPr>
          <w:rFonts w:hint="eastAsia" w:ascii="宋体" w:hAnsi="宋体" w:cs="宋体"/>
          <w:b w:val="0"/>
          <w:bCs/>
          <w:sz w:val="24"/>
        </w:rPr>
      </w:pPr>
      <w:r>
        <w:rPr>
          <w:rFonts w:hint="eastAsia" w:ascii="宋体" w:hAnsi="宋体" w:cs="宋体"/>
          <w:b w:val="0"/>
          <w:bCs/>
          <w:sz w:val="24"/>
          <w:lang w:val="en-US" w:eastAsia="zh-CN"/>
        </w:rPr>
        <w:t>5</w:t>
      </w:r>
      <w:r>
        <w:rPr>
          <w:rFonts w:hint="eastAsia" w:ascii="宋体" w:hAnsi="宋体" w:cs="宋体"/>
          <w:b w:val="0"/>
          <w:bCs/>
          <w:sz w:val="24"/>
        </w:rPr>
        <w:t>、不响应或者擅自改变采购文件要求或者响应文件有采购人不能接受的附加条件的；</w:t>
      </w:r>
    </w:p>
    <w:p>
      <w:pPr>
        <w:tabs>
          <w:tab w:val="left" w:pos="315"/>
        </w:tabs>
        <w:spacing w:line="560" w:lineRule="exact"/>
        <w:ind w:firstLine="480" w:firstLineChars="200"/>
        <w:rPr>
          <w:rFonts w:hint="eastAsia" w:ascii="宋体" w:hAnsi="宋体" w:cs="宋体"/>
          <w:b w:val="0"/>
          <w:bCs/>
          <w:sz w:val="24"/>
        </w:rPr>
      </w:pPr>
      <w:r>
        <w:rPr>
          <w:rFonts w:hint="eastAsia" w:ascii="宋体" w:hAnsi="宋体" w:cs="宋体"/>
          <w:b w:val="0"/>
          <w:bCs/>
          <w:sz w:val="24"/>
          <w:lang w:val="en-US" w:eastAsia="zh-CN"/>
        </w:rPr>
        <w:t>6</w:t>
      </w:r>
      <w:r>
        <w:rPr>
          <w:rFonts w:hint="eastAsia" w:ascii="宋体" w:hAnsi="宋体" w:cs="宋体"/>
          <w:b w:val="0"/>
          <w:bCs/>
          <w:sz w:val="24"/>
        </w:rPr>
        <w:t>、提供的有关资格、资质证明文件不真实，提供虚假报价材料的；</w:t>
      </w:r>
    </w:p>
    <w:p>
      <w:pPr>
        <w:tabs>
          <w:tab w:val="left" w:pos="315"/>
        </w:tabs>
        <w:spacing w:line="560" w:lineRule="exact"/>
        <w:ind w:firstLine="480" w:firstLineChars="200"/>
        <w:rPr>
          <w:rFonts w:hint="eastAsia" w:ascii="宋体" w:hAnsi="宋体" w:cs="宋体"/>
          <w:b w:val="0"/>
          <w:bCs/>
          <w:sz w:val="24"/>
        </w:rPr>
      </w:pPr>
      <w:r>
        <w:rPr>
          <w:rFonts w:hint="eastAsia" w:ascii="宋体" w:hAnsi="宋体" w:cs="宋体"/>
          <w:b w:val="0"/>
          <w:bCs/>
          <w:sz w:val="24"/>
          <w:lang w:val="en-US" w:eastAsia="zh-CN"/>
        </w:rPr>
        <w:t>7</w:t>
      </w:r>
      <w:r>
        <w:rPr>
          <w:rFonts w:hint="eastAsia" w:ascii="宋体" w:hAnsi="宋体" w:cs="宋体"/>
          <w:b w:val="0"/>
          <w:bCs/>
          <w:sz w:val="24"/>
        </w:rPr>
        <w:t>、磋商响应方串通报价的；</w:t>
      </w:r>
    </w:p>
    <w:p>
      <w:pPr>
        <w:tabs>
          <w:tab w:val="left" w:pos="315"/>
        </w:tabs>
        <w:spacing w:line="560" w:lineRule="exact"/>
        <w:ind w:firstLine="480" w:firstLineChars="200"/>
        <w:rPr>
          <w:rFonts w:hint="eastAsia" w:ascii="宋体" w:hAnsi="宋体" w:cs="宋体"/>
          <w:b w:val="0"/>
          <w:bCs/>
          <w:sz w:val="24"/>
        </w:rPr>
      </w:pPr>
      <w:r>
        <w:rPr>
          <w:rFonts w:hint="eastAsia" w:ascii="宋体" w:hAnsi="宋体" w:cs="宋体"/>
          <w:b w:val="0"/>
          <w:bCs/>
          <w:sz w:val="24"/>
          <w:lang w:val="en-US" w:eastAsia="zh-CN"/>
        </w:rPr>
        <w:t>8</w:t>
      </w:r>
      <w:r>
        <w:rPr>
          <w:rFonts w:hint="eastAsia" w:ascii="宋体" w:hAnsi="宋体" w:cs="宋体"/>
          <w:b w:val="0"/>
          <w:bCs/>
          <w:sz w:val="24"/>
        </w:rPr>
        <w:t>、磋商响应方向采购人、采购</w:t>
      </w:r>
      <w:r>
        <w:rPr>
          <w:rFonts w:hint="eastAsia" w:ascii="宋体" w:hAnsi="宋体" w:cs="宋体"/>
          <w:b w:val="0"/>
          <w:bCs/>
          <w:sz w:val="24"/>
          <w:lang w:eastAsia="zh-CN"/>
        </w:rPr>
        <w:t>代理</w:t>
      </w:r>
      <w:r>
        <w:rPr>
          <w:rFonts w:hint="eastAsia" w:ascii="宋体" w:hAnsi="宋体" w:cs="宋体"/>
          <w:b w:val="0"/>
          <w:bCs/>
          <w:sz w:val="24"/>
        </w:rPr>
        <w:t>机构、评审专家提供不正当利益的；</w:t>
      </w:r>
    </w:p>
    <w:p>
      <w:pPr>
        <w:tabs>
          <w:tab w:val="left" w:pos="315"/>
        </w:tabs>
        <w:spacing w:line="560" w:lineRule="exact"/>
        <w:ind w:firstLine="480" w:firstLineChars="200"/>
        <w:rPr>
          <w:rFonts w:hint="eastAsia" w:ascii="宋体" w:hAnsi="宋体" w:cs="宋体"/>
          <w:b w:val="0"/>
          <w:bCs/>
          <w:sz w:val="24"/>
        </w:rPr>
      </w:pPr>
      <w:r>
        <w:rPr>
          <w:rFonts w:hint="eastAsia" w:ascii="宋体" w:hAnsi="宋体" w:cs="宋体"/>
          <w:b w:val="0"/>
          <w:bCs/>
          <w:sz w:val="24"/>
          <w:lang w:val="en-US" w:eastAsia="zh-CN"/>
        </w:rPr>
        <w:t>9</w:t>
      </w:r>
      <w:r>
        <w:rPr>
          <w:rFonts w:hint="eastAsia" w:ascii="宋体" w:hAnsi="宋体" w:cs="宋体"/>
          <w:b w:val="0"/>
          <w:bCs/>
          <w:sz w:val="24"/>
        </w:rPr>
        <w:t>、</w:t>
      </w:r>
      <w:r>
        <w:rPr>
          <w:rFonts w:hint="eastAsia" w:ascii="宋体" w:hAnsi="宋体" w:cs="宋体"/>
          <w:b w:val="0"/>
          <w:bCs/>
          <w:sz w:val="24"/>
          <w:lang w:val="en-US" w:eastAsia="zh-CN"/>
        </w:rPr>
        <w:t>磋商响应方的初次报价或最终报价超过采购预算的；</w:t>
      </w:r>
    </w:p>
    <w:p>
      <w:pPr>
        <w:tabs>
          <w:tab w:val="left" w:pos="315"/>
        </w:tabs>
        <w:spacing w:line="560" w:lineRule="exact"/>
        <w:ind w:firstLine="480" w:firstLineChars="200"/>
        <w:rPr>
          <w:rFonts w:hint="eastAsia" w:ascii="宋体" w:hAnsi="宋体" w:cs="宋体"/>
          <w:b w:val="0"/>
          <w:bCs/>
          <w:sz w:val="24"/>
        </w:rPr>
      </w:pPr>
      <w:r>
        <w:rPr>
          <w:rFonts w:hint="eastAsia" w:ascii="宋体" w:hAnsi="宋体" w:cs="宋体"/>
          <w:b w:val="0"/>
          <w:bCs/>
          <w:sz w:val="24"/>
          <w:lang w:val="en-US" w:eastAsia="zh-CN"/>
        </w:rPr>
        <w:t>10、初次报价的已标价工程量清单不符合第四部分采购内容及要求中“工程量清单”给出的子目编码、子目名称、子目特征、计量单位和工程量</w:t>
      </w:r>
      <w:r>
        <w:rPr>
          <w:rFonts w:hint="eastAsia" w:ascii="宋体" w:hAnsi="宋体" w:cs="宋体"/>
          <w:b w:val="0"/>
          <w:bCs/>
          <w:sz w:val="24"/>
          <w:lang w:eastAsia="zh-CN"/>
        </w:rPr>
        <w:t>；</w:t>
      </w:r>
    </w:p>
    <w:p>
      <w:pPr>
        <w:tabs>
          <w:tab w:val="left" w:pos="315"/>
        </w:tabs>
        <w:spacing w:line="560" w:lineRule="exact"/>
        <w:ind w:firstLine="480" w:firstLineChars="200"/>
        <w:rPr>
          <w:rFonts w:hint="eastAsia" w:ascii="宋体" w:hAnsi="宋体" w:cs="宋体"/>
          <w:b w:val="0"/>
          <w:bCs/>
          <w:sz w:val="24"/>
          <w:lang w:eastAsia="zh-CN"/>
        </w:rPr>
      </w:pPr>
      <w:r>
        <w:rPr>
          <w:rFonts w:hint="eastAsia" w:ascii="宋体" w:hAnsi="宋体" w:cs="宋体"/>
          <w:b w:val="0"/>
          <w:bCs/>
          <w:sz w:val="24"/>
          <w:lang w:eastAsia="zh-CN"/>
        </w:rPr>
        <w:t>1</w:t>
      </w:r>
      <w:r>
        <w:rPr>
          <w:rFonts w:hint="eastAsia" w:ascii="宋体" w:hAnsi="宋体" w:cs="宋体"/>
          <w:b w:val="0"/>
          <w:bCs/>
          <w:sz w:val="24"/>
          <w:lang w:val="en-US" w:eastAsia="zh-CN"/>
        </w:rPr>
        <w:t>1</w:t>
      </w:r>
      <w:r>
        <w:rPr>
          <w:rFonts w:hint="eastAsia" w:ascii="宋体" w:hAnsi="宋体" w:cs="宋体"/>
          <w:b w:val="0"/>
          <w:bCs/>
          <w:sz w:val="24"/>
          <w:lang w:eastAsia="zh-CN"/>
        </w:rPr>
        <w:t>、初次报价没有按磋商文件要求报价，增减或修改磋商文件提供的工程量清单的；</w:t>
      </w:r>
    </w:p>
    <w:p>
      <w:pPr>
        <w:tabs>
          <w:tab w:val="left" w:pos="315"/>
        </w:tabs>
        <w:spacing w:line="560" w:lineRule="exact"/>
        <w:ind w:firstLine="480" w:firstLineChars="200"/>
        <w:rPr>
          <w:rFonts w:hint="eastAsia" w:ascii="宋体" w:hAnsi="宋体" w:cs="宋体"/>
          <w:b w:val="0"/>
          <w:bCs/>
          <w:sz w:val="24"/>
          <w:lang w:eastAsia="zh-CN"/>
        </w:rPr>
      </w:pPr>
      <w:r>
        <w:rPr>
          <w:rFonts w:hint="eastAsia" w:ascii="宋体" w:hAnsi="宋体" w:cs="宋体"/>
          <w:b w:val="0"/>
          <w:bCs/>
          <w:sz w:val="24"/>
          <w:lang w:eastAsia="zh-CN"/>
        </w:rPr>
        <w:t>1</w:t>
      </w:r>
      <w:r>
        <w:rPr>
          <w:rFonts w:hint="eastAsia" w:ascii="宋体" w:hAnsi="宋体" w:cs="宋体"/>
          <w:b w:val="0"/>
          <w:bCs/>
          <w:sz w:val="24"/>
          <w:lang w:val="en-US" w:eastAsia="zh-CN"/>
        </w:rPr>
        <w:t>2</w:t>
      </w:r>
      <w:r>
        <w:rPr>
          <w:rFonts w:hint="eastAsia" w:ascii="宋体" w:hAnsi="宋体" w:cs="宋体"/>
          <w:b w:val="0"/>
          <w:bCs/>
          <w:sz w:val="24"/>
          <w:lang w:eastAsia="zh-CN"/>
        </w:rPr>
        <w:t>、降低本磋商文件规定不可竞争费用的；</w:t>
      </w:r>
    </w:p>
    <w:p>
      <w:pPr>
        <w:tabs>
          <w:tab w:val="left" w:pos="315"/>
        </w:tabs>
        <w:spacing w:line="560" w:lineRule="exact"/>
        <w:ind w:firstLine="480" w:firstLineChars="200"/>
        <w:rPr>
          <w:rFonts w:hint="eastAsia" w:ascii="宋体" w:hAnsi="宋体" w:cs="宋体"/>
          <w:b w:val="0"/>
          <w:bCs/>
          <w:sz w:val="24"/>
        </w:rPr>
      </w:pPr>
      <w:r>
        <w:rPr>
          <w:rFonts w:hint="eastAsia" w:ascii="宋体" w:hAnsi="宋体" w:cs="宋体"/>
          <w:b w:val="0"/>
          <w:bCs/>
          <w:sz w:val="24"/>
          <w:lang w:val="en-US" w:eastAsia="zh-CN"/>
        </w:rPr>
        <w:t>13、</w:t>
      </w:r>
      <w:r>
        <w:rPr>
          <w:rFonts w:hint="eastAsia" w:ascii="宋体" w:hAnsi="宋体" w:cs="宋体"/>
          <w:b w:val="0"/>
          <w:bCs/>
          <w:sz w:val="24"/>
        </w:rPr>
        <w:t>法律、法规规定的其他情况。</w:t>
      </w:r>
    </w:p>
    <w:p>
      <w:pPr>
        <w:tabs>
          <w:tab w:val="left" w:pos="315"/>
        </w:tabs>
        <w:spacing w:line="560" w:lineRule="exact"/>
        <w:ind w:firstLine="482" w:firstLineChars="200"/>
        <w:rPr>
          <w:rFonts w:hint="default" w:ascii="宋体" w:hAnsi="宋体" w:cs="宋体"/>
          <w:b/>
          <w:sz w:val="24"/>
        </w:rPr>
      </w:pPr>
      <w:r>
        <w:rPr>
          <w:rFonts w:ascii="宋体" w:hAnsi="宋体" w:cs="宋体"/>
          <w:b/>
          <w:sz w:val="24"/>
        </w:rPr>
        <w:t>十</w:t>
      </w:r>
      <w:r>
        <w:rPr>
          <w:rFonts w:hint="eastAsia" w:ascii="宋体" w:hAnsi="宋体" w:cs="宋体"/>
          <w:b/>
          <w:sz w:val="24"/>
          <w:lang w:val="en-US" w:eastAsia="zh-CN"/>
        </w:rPr>
        <w:t>二</w:t>
      </w:r>
      <w:r>
        <w:rPr>
          <w:rFonts w:ascii="宋体" w:hAnsi="宋体" w:cs="宋体"/>
          <w:b/>
          <w:sz w:val="24"/>
        </w:rPr>
        <w:t>、磋商其他情形和磋商失败：</w:t>
      </w:r>
    </w:p>
    <w:p>
      <w:pPr>
        <w:tabs>
          <w:tab w:val="left" w:pos="360"/>
        </w:tabs>
        <w:snapToGrid w:val="0"/>
        <w:spacing w:line="560" w:lineRule="exact"/>
        <w:ind w:firstLine="480" w:firstLineChars="200"/>
        <w:rPr>
          <w:rFonts w:hint="default" w:ascii="宋体" w:hAnsi="宋体" w:cs="宋体"/>
          <w:bCs/>
          <w:color w:val="000000"/>
          <w:sz w:val="24"/>
        </w:rPr>
      </w:pPr>
      <w:r>
        <w:rPr>
          <w:rFonts w:ascii="宋体" w:hAnsi="宋体" w:cs="宋体"/>
          <w:color w:val="000000"/>
          <w:sz w:val="24"/>
          <w:shd w:val="clear" w:color="auto" w:fill="FFFFFF"/>
        </w:rPr>
        <w:t xml:space="preserve">本项目为政府采购服务，采购过程中符合要求的供应商不足3家的，采购人（项目实施机构）或者采购代理机构应当中止竞争性磋商采购活动，重新开展采购活动。                            </w:t>
      </w:r>
    </w:p>
    <w:p>
      <w:pPr>
        <w:tabs>
          <w:tab w:val="left" w:pos="315"/>
        </w:tabs>
        <w:spacing w:line="600" w:lineRule="exact"/>
        <w:ind w:firstLine="482" w:firstLineChars="200"/>
        <w:rPr>
          <w:rFonts w:hint="default" w:ascii="宋体" w:hAnsi="宋体" w:cs="宋体"/>
          <w:b/>
          <w:color w:val="000000"/>
          <w:sz w:val="24"/>
        </w:rPr>
      </w:pPr>
      <w:r>
        <w:rPr>
          <w:rFonts w:ascii="宋体" w:hAnsi="宋体" w:cs="宋体"/>
          <w:b/>
          <w:color w:val="000000"/>
          <w:sz w:val="24"/>
        </w:rPr>
        <w:t>十</w:t>
      </w:r>
      <w:r>
        <w:rPr>
          <w:rFonts w:hint="eastAsia" w:ascii="宋体" w:hAnsi="宋体" w:cs="宋体"/>
          <w:b/>
          <w:color w:val="000000"/>
          <w:sz w:val="24"/>
          <w:lang w:val="en-US" w:eastAsia="zh-CN"/>
        </w:rPr>
        <w:t>三</w:t>
      </w:r>
      <w:r>
        <w:rPr>
          <w:rFonts w:ascii="宋体" w:hAnsi="宋体" w:cs="宋体"/>
          <w:b/>
          <w:color w:val="000000"/>
          <w:sz w:val="24"/>
        </w:rPr>
        <w:t>、质疑和投诉：</w:t>
      </w:r>
    </w:p>
    <w:p>
      <w:pPr>
        <w:tabs>
          <w:tab w:val="left" w:pos="315"/>
        </w:tabs>
        <w:spacing w:line="600" w:lineRule="exact"/>
        <w:ind w:firstLine="480" w:firstLineChars="200"/>
        <w:rPr>
          <w:rFonts w:hint="default" w:ascii="宋体" w:hAnsi="宋体" w:cs="宋体"/>
          <w:color w:val="000000"/>
          <w:sz w:val="24"/>
        </w:rPr>
      </w:pPr>
      <w:r>
        <w:rPr>
          <w:rFonts w:ascii="宋体" w:hAnsi="宋体" w:cs="宋体"/>
          <w:color w:val="000000"/>
          <w:sz w:val="24"/>
        </w:rPr>
        <w:t>1、质疑投诉内容：根据《政府采购法实施条例》第二十条规定：采购人或者采购代理机构有下列情形之一的，属于以不合理的条件对</w:t>
      </w:r>
      <w:r>
        <w:rPr>
          <w:rFonts w:ascii="宋体" w:hAnsi="宋体" w:cs="宋体"/>
          <w:bCs/>
          <w:color w:val="000000"/>
          <w:sz w:val="24"/>
        </w:rPr>
        <w:t>供应商</w:t>
      </w:r>
      <w:r>
        <w:rPr>
          <w:rFonts w:ascii="宋体" w:hAnsi="宋体" w:cs="宋体"/>
          <w:color w:val="000000"/>
          <w:sz w:val="24"/>
        </w:rPr>
        <w:t>实行差别待遇或者歧视待遇：潜在供应商（</w:t>
      </w:r>
      <w:r>
        <w:rPr>
          <w:rFonts w:ascii="宋体" w:hAnsi="宋体" w:cs="宋体"/>
          <w:bCs/>
          <w:color w:val="000000"/>
          <w:sz w:val="24"/>
        </w:rPr>
        <w:t>供应商</w:t>
      </w:r>
      <w:r>
        <w:rPr>
          <w:rFonts w:ascii="宋体" w:hAnsi="宋体" w:cs="宋体"/>
          <w:color w:val="000000"/>
          <w:sz w:val="24"/>
        </w:rPr>
        <w:t>）可向有关部门提起质疑、投诉：</w:t>
      </w:r>
    </w:p>
    <w:p>
      <w:pPr>
        <w:tabs>
          <w:tab w:val="left" w:pos="315"/>
        </w:tabs>
        <w:spacing w:line="600" w:lineRule="exact"/>
        <w:ind w:firstLine="480" w:firstLineChars="200"/>
        <w:rPr>
          <w:rFonts w:hint="default" w:ascii="宋体" w:hAnsi="宋体" w:cs="宋体"/>
          <w:color w:val="000000"/>
          <w:sz w:val="24"/>
        </w:rPr>
      </w:pPr>
      <w:r>
        <w:rPr>
          <w:rFonts w:ascii="宋体" w:hAnsi="宋体" w:cs="宋体"/>
          <w:color w:val="000000"/>
          <w:sz w:val="24"/>
        </w:rPr>
        <w:t>（一）就同一采购项目向</w:t>
      </w:r>
      <w:r>
        <w:rPr>
          <w:rFonts w:ascii="宋体" w:hAnsi="宋体" w:cs="宋体"/>
          <w:bCs/>
          <w:color w:val="000000"/>
          <w:sz w:val="24"/>
        </w:rPr>
        <w:t>供应商</w:t>
      </w:r>
      <w:r>
        <w:rPr>
          <w:rFonts w:ascii="宋体" w:hAnsi="宋体" w:cs="宋体"/>
          <w:color w:val="000000"/>
          <w:sz w:val="24"/>
        </w:rPr>
        <w:t>提供有差别的项目信息；</w:t>
      </w:r>
    </w:p>
    <w:p>
      <w:pPr>
        <w:tabs>
          <w:tab w:val="left" w:pos="315"/>
        </w:tabs>
        <w:spacing w:line="600" w:lineRule="exact"/>
        <w:ind w:firstLine="480" w:firstLineChars="200"/>
        <w:rPr>
          <w:rFonts w:hint="default" w:ascii="宋体" w:hAnsi="宋体" w:cs="宋体"/>
          <w:color w:val="000000"/>
          <w:sz w:val="24"/>
        </w:rPr>
      </w:pPr>
      <w:r>
        <w:rPr>
          <w:rFonts w:ascii="宋体" w:hAnsi="宋体" w:cs="宋体"/>
          <w:color w:val="000000"/>
          <w:sz w:val="24"/>
        </w:rPr>
        <w:t>（二）设定的资格、技术、商务条件与采购项目的具体特点和实际需要不相适应或者与合同履行无关；</w:t>
      </w:r>
    </w:p>
    <w:p>
      <w:pPr>
        <w:tabs>
          <w:tab w:val="left" w:pos="315"/>
        </w:tabs>
        <w:spacing w:line="600" w:lineRule="exact"/>
        <w:ind w:firstLine="480" w:firstLineChars="200"/>
        <w:rPr>
          <w:rFonts w:hint="default" w:ascii="宋体" w:hAnsi="宋体" w:cs="宋体"/>
          <w:color w:val="000000"/>
          <w:sz w:val="24"/>
        </w:rPr>
      </w:pPr>
      <w:r>
        <w:rPr>
          <w:rFonts w:ascii="宋体" w:hAnsi="宋体" w:cs="宋体"/>
          <w:color w:val="000000"/>
          <w:sz w:val="24"/>
        </w:rPr>
        <w:t>（三）采购需求中的技术、服务等要求指向特定</w:t>
      </w:r>
      <w:r>
        <w:rPr>
          <w:rFonts w:ascii="宋体" w:hAnsi="宋体" w:cs="宋体"/>
          <w:bCs/>
          <w:color w:val="000000"/>
          <w:sz w:val="24"/>
        </w:rPr>
        <w:t>供应商</w:t>
      </w:r>
      <w:r>
        <w:rPr>
          <w:rFonts w:ascii="宋体" w:hAnsi="宋体" w:cs="宋体"/>
          <w:color w:val="000000"/>
          <w:sz w:val="24"/>
        </w:rPr>
        <w:t>、特定产品；</w:t>
      </w:r>
    </w:p>
    <w:p>
      <w:pPr>
        <w:tabs>
          <w:tab w:val="left" w:pos="315"/>
        </w:tabs>
        <w:spacing w:line="600" w:lineRule="exact"/>
        <w:ind w:firstLine="480" w:firstLineChars="200"/>
        <w:rPr>
          <w:rFonts w:hint="default" w:ascii="宋体" w:hAnsi="宋体" w:cs="宋体"/>
          <w:color w:val="000000"/>
          <w:sz w:val="24"/>
        </w:rPr>
      </w:pPr>
      <w:r>
        <w:rPr>
          <w:rFonts w:ascii="宋体" w:hAnsi="宋体" w:cs="宋体"/>
          <w:color w:val="000000"/>
          <w:sz w:val="24"/>
        </w:rPr>
        <w:t>（四）以特定行政区域或者特定行业的业绩、奖项作为加分条件或者中标、成交条件；</w:t>
      </w:r>
    </w:p>
    <w:p>
      <w:pPr>
        <w:tabs>
          <w:tab w:val="left" w:pos="315"/>
        </w:tabs>
        <w:spacing w:line="600" w:lineRule="exact"/>
        <w:ind w:firstLine="480" w:firstLineChars="200"/>
        <w:rPr>
          <w:rFonts w:hint="default" w:ascii="宋体" w:hAnsi="宋体" w:cs="宋体"/>
          <w:color w:val="000000"/>
          <w:sz w:val="24"/>
        </w:rPr>
      </w:pPr>
      <w:r>
        <w:rPr>
          <w:rFonts w:ascii="宋体" w:hAnsi="宋体" w:cs="宋体"/>
          <w:color w:val="000000"/>
          <w:sz w:val="24"/>
        </w:rPr>
        <w:t>（五）对</w:t>
      </w:r>
      <w:r>
        <w:rPr>
          <w:rFonts w:ascii="宋体" w:hAnsi="宋体" w:cs="宋体"/>
          <w:bCs/>
          <w:color w:val="000000"/>
          <w:sz w:val="24"/>
        </w:rPr>
        <w:t>供应商</w:t>
      </w:r>
      <w:r>
        <w:rPr>
          <w:rFonts w:ascii="宋体" w:hAnsi="宋体" w:cs="宋体"/>
          <w:color w:val="000000"/>
          <w:sz w:val="24"/>
        </w:rPr>
        <w:t>采取不同的资格审查或者评审标准；</w:t>
      </w:r>
    </w:p>
    <w:p>
      <w:pPr>
        <w:tabs>
          <w:tab w:val="left" w:pos="315"/>
        </w:tabs>
        <w:spacing w:line="600" w:lineRule="exact"/>
        <w:ind w:firstLine="480" w:firstLineChars="200"/>
        <w:rPr>
          <w:rFonts w:hint="default" w:ascii="宋体" w:hAnsi="宋体" w:cs="宋体"/>
          <w:color w:val="000000"/>
          <w:sz w:val="24"/>
        </w:rPr>
      </w:pPr>
      <w:r>
        <w:rPr>
          <w:rFonts w:ascii="宋体" w:hAnsi="宋体" w:cs="宋体"/>
          <w:color w:val="000000"/>
          <w:sz w:val="24"/>
        </w:rPr>
        <w:t>（六）限定或者指定特定的专利、商标、品牌或者</w:t>
      </w:r>
      <w:r>
        <w:rPr>
          <w:rFonts w:ascii="宋体" w:hAnsi="宋体" w:cs="宋体"/>
          <w:bCs/>
          <w:color w:val="000000"/>
          <w:sz w:val="24"/>
        </w:rPr>
        <w:t>供应商</w:t>
      </w:r>
      <w:r>
        <w:rPr>
          <w:rFonts w:ascii="宋体" w:hAnsi="宋体" w:cs="宋体"/>
          <w:color w:val="000000"/>
          <w:sz w:val="24"/>
        </w:rPr>
        <w:t>；</w:t>
      </w:r>
    </w:p>
    <w:p>
      <w:pPr>
        <w:tabs>
          <w:tab w:val="left" w:pos="315"/>
        </w:tabs>
        <w:spacing w:line="600" w:lineRule="exact"/>
        <w:ind w:firstLine="480" w:firstLineChars="200"/>
        <w:rPr>
          <w:rFonts w:hint="default" w:ascii="宋体" w:hAnsi="宋体" w:cs="宋体"/>
          <w:color w:val="000000"/>
          <w:sz w:val="24"/>
        </w:rPr>
      </w:pPr>
      <w:r>
        <w:rPr>
          <w:rFonts w:ascii="宋体" w:hAnsi="宋体" w:cs="宋体"/>
          <w:color w:val="000000"/>
          <w:sz w:val="24"/>
        </w:rPr>
        <w:t>（七）非法限定</w:t>
      </w:r>
      <w:r>
        <w:rPr>
          <w:rFonts w:ascii="宋体" w:hAnsi="宋体" w:cs="宋体"/>
          <w:bCs/>
          <w:color w:val="000000"/>
          <w:sz w:val="24"/>
        </w:rPr>
        <w:t>供应商</w:t>
      </w:r>
      <w:r>
        <w:rPr>
          <w:rFonts w:ascii="宋体" w:hAnsi="宋体" w:cs="宋体"/>
          <w:color w:val="000000"/>
          <w:sz w:val="24"/>
        </w:rPr>
        <w:t>的所有制形式、组织形式或者所在地；</w:t>
      </w:r>
    </w:p>
    <w:p>
      <w:pPr>
        <w:tabs>
          <w:tab w:val="left" w:pos="315"/>
        </w:tabs>
        <w:spacing w:line="600" w:lineRule="exact"/>
        <w:ind w:firstLine="480" w:firstLineChars="200"/>
        <w:rPr>
          <w:rFonts w:hint="default" w:ascii="宋体" w:hAnsi="宋体" w:cs="宋体"/>
          <w:color w:val="000000"/>
          <w:sz w:val="24"/>
        </w:rPr>
      </w:pPr>
      <w:r>
        <w:rPr>
          <w:rFonts w:ascii="宋体" w:hAnsi="宋体" w:cs="宋体"/>
          <w:color w:val="000000"/>
          <w:sz w:val="24"/>
        </w:rPr>
        <w:t>（八）以其他不合理条件限制或者排斥潜在</w:t>
      </w:r>
      <w:r>
        <w:rPr>
          <w:rFonts w:ascii="宋体" w:hAnsi="宋体" w:cs="宋体"/>
          <w:bCs/>
          <w:color w:val="000000"/>
          <w:sz w:val="24"/>
        </w:rPr>
        <w:t>供应商</w:t>
      </w:r>
      <w:r>
        <w:rPr>
          <w:rFonts w:ascii="宋体" w:hAnsi="宋体" w:cs="宋体"/>
          <w:color w:val="000000"/>
          <w:sz w:val="24"/>
        </w:rPr>
        <w:t>。</w:t>
      </w:r>
    </w:p>
    <w:p>
      <w:pPr>
        <w:tabs>
          <w:tab w:val="left" w:pos="315"/>
        </w:tabs>
        <w:spacing w:line="600" w:lineRule="exact"/>
        <w:ind w:firstLine="480" w:firstLineChars="200"/>
        <w:rPr>
          <w:rFonts w:hint="default" w:ascii="宋体" w:hAnsi="宋体" w:cs="宋体"/>
          <w:color w:val="000000"/>
          <w:sz w:val="24"/>
        </w:rPr>
      </w:pPr>
      <w:r>
        <w:rPr>
          <w:rFonts w:ascii="宋体" w:hAnsi="宋体" w:cs="宋体"/>
          <w:color w:val="000000"/>
          <w:sz w:val="24"/>
        </w:rPr>
        <w:t>2、质疑方式及电话：</w:t>
      </w:r>
    </w:p>
    <w:p>
      <w:pPr>
        <w:widowControl/>
        <w:adjustRightInd w:val="0"/>
        <w:snapToGrid w:val="0"/>
        <w:spacing w:line="560" w:lineRule="exact"/>
        <w:ind w:firstLine="480" w:firstLineChars="200"/>
        <w:jc w:val="left"/>
        <w:rPr>
          <w:rFonts w:hint="eastAsia" w:ascii="宋体" w:hAnsi="宋体" w:eastAsia="宋体" w:cs="宋体"/>
          <w:kern w:val="0"/>
          <w:sz w:val="24"/>
          <w:lang w:eastAsia="zh-CN"/>
        </w:rPr>
      </w:pPr>
      <w:r>
        <w:rPr>
          <w:rFonts w:hint="default" w:ascii="宋体" w:hAnsi="宋体" w:cs="宋体"/>
          <w:kern w:val="0"/>
          <w:sz w:val="24"/>
        </w:rPr>
        <w:t>采 购 人：</w:t>
      </w:r>
      <w:r>
        <w:rPr>
          <w:rFonts w:hint="eastAsia" w:ascii="宋体" w:hAnsi="宋体" w:cs="宋体"/>
          <w:kern w:val="0"/>
          <w:sz w:val="24"/>
          <w:lang w:eastAsia="zh-CN"/>
        </w:rPr>
        <w:t>邹城市香城镇康桃园村村民委员会</w:t>
      </w:r>
    </w:p>
    <w:p>
      <w:pPr>
        <w:widowControl/>
        <w:adjustRightInd w:val="0"/>
        <w:snapToGrid w:val="0"/>
        <w:spacing w:line="560" w:lineRule="exact"/>
        <w:ind w:firstLine="480" w:firstLineChars="200"/>
        <w:jc w:val="left"/>
        <w:rPr>
          <w:rFonts w:hint="default" w:ascii="宋体" w:hAnsi="宋体" w:cs="宋体"/>
          <w:kern w:val="0"/>
          <w:sz w:val="24"/>
        </w:rPr>
      </w:pPr>
      <w:r>
        <w:rPr>
          <w:rFonts w:hint="default" w:ascii="宋体" w:hAnsi="宋体" w:cs="宋体"/>
          <w:kern w:val="0"/>
          <w:sz w:val="24"/>
        </w:rPr>
        <w:t>地    址：邹城市</w:t>
      </w:r>
      <w:r>
        <w:rPr>
          <w:rFonts w:hint="eastAsia" w:ascii="宋体" w:hAnsi="宋体" w:cs="宋体"/>
          <w:kern w:val="0"/>
          <w:sz w:val="24"/>
          <w:lang w:eastAsia="zh-CN"/>
        </w:rPr>
        <w:t>香城镇</w:t>
      </w:r>
      <w:r>
        <w:rPr>
          <w:rFonts w:hint="default" w:ascii="宋体" w:hAnsi="宋体" w:cs="宋体"/>
          <w:kern w:val="0"/>
          <w:sz w:val="24"/>
        </w:rPr>
        <w:t xml:space="preserve">驻地      </w:t>
      </w:r>
    </w:p>
    <w:p>
      <w:pPr>
        <w:widowControl/>
        <w:adjustRightInd w:val="0"/>
        <w:snapToGrid w:val="0"/>
        <w:spacing w:line="560" w:lineRule="exact"/>
        <w:ind w:firstLine="480" w:firstLineChars="200"/>
        <w:jc w:val="left"/>
        <w:rPr>
          <w:rFonts w:hint="default" w:ascii="宋体" w:hAnsi="宋体" w:eastAsia="宋体" w:cs="宋体"/>
          <w:kern w:val="0"/>
          <w:sz w:val="24"/>
          <w:lang w:val="en-US" w:eastAsia="zh-CN"/>
        </w:rPr>
      </w:pPr>
      <w:r>
        <w:rPr>
          <w:rFonts w:hint="default" w:ascii="宋体" w:hAnsi="宋体" w:cs="宋体"/>
          <w:kern w:val="0"/>
          <w:sz w:val="24"/>
        </w:rPr>
        <w:t>联 系 人：</w:t>
      </w:r>
      <w:r>
        <w:rPr>
          <w:rFonts w:hint="eastAsia" w:ascii="宋体" w:hAnsi="宋体" w:cs="宋体"/>
          <w:kern w:val="0"/>
          <w:sz w:val="24"/>
          <w:lang w:eastAsia="zh-CN"/>
        </w:rPr>
        <w:t>康</w:t>
      </w:r>
      <w:r>
        <w:rPr>
          <w:rFonts w:hint="eastAsia" w:ascii="宋体" w:hAnsi="宋体" w:cs="宋体"/>
          <w:kern w:val="0"/>
          <w:sz w:val="24"/>
          <w:lang w:val="en-US" w:eastAsia="zh-CN"/>
        </w:rPr>
        <w:t>兰省</w:t>
      </w:r>
    </w:p>
    <w:p>
      <w:pPr>
        <w:widowControl/>
        <w:adjustRightInd w:val="0"/>
        <w:snapToGrid w:val="0"/>
        <w:spacing w:line="560" w:lineRule="exact"/>
        <w:ind w:firstLine="480" w:firstLineChars="200"/>
        <w:jc w:val="left"/>
        <w:rPr>
          <w:rFonts w:hint="eastAsia" w:ascii="宋体" w:hAnsi="宋体" w:eastAsia="宋体" w:cs="宋体"/>
          <w:kern w:val="0"/>
          <w:sz w:val="24"/>
          <w:lang w:eastAsia="zh-CN"/>
        </w:rPr>
      </w:pPr>
      <w:r>
        <w:rPr>
          <w:rFonts w:hint="default" w:ascii="宋体" w:hAnsi="宋体" w:cs="宋体"/>
          <w:kern w:val="0"/>
          <w:sz w:val="24"/>
        </w:rPr>
        <w:t>联系电话：</w:t>
      </w:r>
      <w:r>
        <w:rPr>
          <w:rFonts w:hint="eastAsia" w:ascii="宋体" w:hAnsi="宋体" w:cs="宋体"/>
          <w:kern w:val="0"/>
          <w:sz w:val="24"/>
          <w:lang w:eastAsia="zh-CN"/>
        </w:rPr>
        <w:t>15554783304</w:t>
      </w:r>
    </w:p>
    <w:p>
      <w:pPr>
        <w:widowControl/>
        <w:adjustRightInd w:val="0"/>
        <w:snapToGrid w:val="0"/>
        <w:spacing w:line="560" w:lineRule="exact"/>
        <w:ind w:firstLine="480" w:firstLineChars="200"/>
        <w:jc w:val="left"/>
        <w:rPr>
          <w:rFonts w:hint="eastAsia" w:ascii="宋体" w:hAnsi="宋体" w:eastAsia="宋体" w:cs="宋体"/>
          <w:kern w:val="0"/>
          <w:sz w:val="24"/>
          <w:lang w:eastAsia="zh-CN"/>
        </w:rPr>
      </w:pPr>
      <w:r>
        <w:rPr>
          <w:rFonts w:hint="default" w:ascii="宋体" w:hAnsi="宋体" w:cs="宋体"/>
          <w:kern w:val="0"/>
          <w:sz w:val="24"/>
        </w:rPr>
        <w:t>代理机构：</w:t>
      </w:r>
      <w:r>
        <w:rPr>
          <w:rFonts w:hint="eastAsia" w:ascii="宋体" w:hAnsi="宋体" w:cs="宋体"/>
          <w:kern w:val="0"/>
          <w:sz w:val="24"/>
          <w:lang w:eastAsia="zh-CN"/>
        </w:rPr>
        <w:t>山东铭宸工程项目管理咨询有限公司</w:t>
      </w:r>
    </w:p>
    <w:p>
      <w:pPr>
        <w:widowControl/>
        <w:adjustRightInd w:val="0"/>
        <w:snapToGrid w:val="0"/>
        <w:spacing w:line="560" w:lineRule="exact"/>
        <w:ind w:firstLine="480" w:firstLineChars="200"/>
        <w:jc w:val="left"/>
        <w:rPr>
          <w:rFonts w:hint="default" w:ascii="宋体" w:hAnsi="宋体" w:cs="宋体"/>
          <w:kern w:val="0"/>
          <w:sz w:val="24"/>
        </w:rPr>
      </w:pPr>
      <w:r>
        <w:rPr>
          <w:rFonts w:hint="default" w:ascii="宋体" w:hAnsi="宋体" w:cs="宋体"/>
          <w:kern w:val="0"/>
          <w:sz w:val="24"/>
        </w:rPr>
        <w:t>地    址：</w:t>
      </w:r>
      <w:r>
        <w:rPr>
          <w:rStyle w:val="39"/>
          <w:rFonts w:hint="eastAsia" w:ascii="宋体" w:hAnsi="宋体" w:eastAsia="宋体" w:cs="宋体"/>
          <w:kern w:val="0"/>
          <w:sz w:val="24"/>
        </w:rPr>
        <w:t>邹城市西外环世纪花苑门头房</w:t>
      </w:r>
    </w:p>
    <w:p>
      <w:pPr>
        <w:widowControl/>
        <w:adjustRightInd w:val="0"/>
        <w:snapToGrid w:val="0"/>
        <w:spacing w:line="560" w:lineRule="exact"/>
        <w:ind w:firstLine="480" w:firstLineChars="200"/>
        <w:jc w:val="left"/>
        <w:rPr>
          <w:rFonts w:hint="eastAsia" w:ascii="宋体" w:hAnsi="宋体" w:eastAsia="宋体" w:cs="宋体"/>
          <w:kern w:val="0"/>
          <w:sz w:val="24"/>
          <w:lang w:eastAsia="zh-CN"/>
        </w:rPr>
      </w:pPr>
      <w:r>
        <w:rPr>
          <w:rFonts w:hint="default" w:ascii="宋体" w:hAnsi="宋体" w:cs="宋体"/>
          <w:kern w:val="0"/>
          <w:sz w:val="24"/>
        </w:rPr>
        <w:t>联 系 人：</w:t>
      </w:r>
      <w:r>
        <w:rPr>
          <w:rFonts w:hint="eastAsia" w:ascii="宋体" w:hAnsi="宋体" w:cs="宋体"/>
          <w:kern w:val="0"/>
          <w:sz w:val="24"/>
          <w:lang w:eastAsia="zh-CN"/>
        </w:rPr>
        <w:t>陈秋苹</w:t>
      </w:r>
    </w:p>
    <w:p>
      <w:pPr>
        <w:widowControl/>
        <w:adjustRightInd w:val="0"/>
        <w:snapToGrid w:val="0"/>
        <w:spacing w:line="560" w:lineRule="exact"/>
        <w:ind w:firstLine="480" w:firstLineChars="200"/>
        <w:jc w:val="left"/>
        <w:rPr>
          <w:rFonts w:hint="eastAsia" w:ascii="宋体" w:hAnsi="宋体" w:eastAsia="宋体" w:cs="宋体"/>
          <w:kern w:val="0"/>
          <w:sz w:val="24"/>
          <w:lang w:eastAsia="zh-CN"/>
        </w:rPr>
      </w:pPr>
      <w:r>
        <w:rPr>
          <w:rFonts w:hint="default" w:ascii="宋体" w:hAnsi="宋体" w:cs="宋体"/>
          <w:kern w:val="0"/>
          <w:sz w:val="24"/>
        </w:rPr>
        <w:t>联系电话：</w:t>
      </w:r>
      <w:r>
        <w:rPr>
          <w:rFonts w:hint="eastAsia" w:ascii="宋体" w:hAnsi="宋体" w:cs="宋体"/>
          <w:kern w:val="0"/>
          <w:sz w:val="24"/>
          <w:lang w:eastAsia="zh-CN"/>
        </w:rPr>
        <w:t>18369775526</w:t>
      </w:r>
    </w:p>
    <w:p>
      <w:pPr>
        <w:widowControl/>
        <w:adjustRightInd w:val="0"/>
        <w:snapToGrid w:val="0"/>
        <w:spacing w:line="560" w:lineRule="exact"/>
        <w:ind w:firstLine="480" w:firstLineChars="200"/>
        <w:jc w:val="left"/>
        <w:rPr>
          <w:rFonts w:hint="eastAsia" w:ascii="宋体" w:hAnsi="宋体" w:eastAsia="宋体" w:cs="宋体"/>
          <w:b/>
          <w:sz w:val="24"/>
          <w:lang w:eastAsia="zh-CN"/>
        </w:rPr>
      </w:pPr>
      <w:r>
        <w:rPr>
          <w:rFonts w:hint="default" w:ascii="宋体" w:hAnsi="宋体" w:cs="宋体"/>
          <w:kern w:val="0"/>
          <w:sz w:val="24"/>
        </w:rPr>
        <w:t>所有质疑以书面形式递交，同时发邮件至</w:t>
      </w:r>
      <w:bookmarkStart w:id="6" w:name="_Toc19927"/>
      <w:bookmarkStart w:id="7" w:name="_Toc13343_WPSOffice_Level1"/>
      <w:r>
        <w:rPr>
          <w:rFonts w:hint="eastAsia" w:ascii="宋体" w:hAnsi="宋体" w:cs="宋体"/>
          <w:kern w:val="0"/>
          <w:sz w:val="24"/>
          <w:lang w:eastAsia="zh-CN"/>
        </w:rPr>
        <w:t>sdmczxgs@163.com</w:t>
      </w:r>
    </w:p>
    <w:p>
      <w:pPr>
        <w:tabs>
          <w:tab w:val="left" w:pos="315"/>
        </w:tabs>
        <w:spacing w:line="560" w:lineRule="exact"/>
        <w:jc w:val="center"/>
        <w:outlineLvl w:val="0"/>
        <w:rPr>
          <w:rFonts w:ascii="宋体" w:hAnsi="宋体" w:cs="宋体"/>
          <w:b/>
          <w:sz w:val="24"/>
        </w:rPr>
      </w:pPr>
    </w:p>
    <w:p>
      <w:pPr>
        <w:tabs>
          <w:tab w:val="left" w:pos="315"/>
        </w:tabs>
        <w:spacing w:line="560" w:lineRule="exact"/>
        <w:jc w:val="center"/>
        <w:outlineLvl w:val="0"/>
        <w:rPr>
          <w:rFonts w:ascii="宋体" w:hAnsi="宋体" w:cs="宋体"/>
          <w:b/>
          <w:sz w:val="24"/>
        </w:rPr>
      </w:pPr>
    </w:p>
    <w:p>
      <w:pPr>
        <w:tabs>
          <w:tab w:val="left" w:pos="315"/>
        </w:tabs>
        <w:spacing w:line="560" w:lineRule="exact"/>
        <w:jc w:val="center"/>
        <w:outlineLvl w:val="0"/>
        <w:rPr>
          <w:rFonts w:ascii="宋体" w:hAnsi="宋体" w:cs="宋体"/>
          <w:b/>
          <w:sz w:val="24"/>
        </w:rPr>
      </w:pPr>
    </w:p>
    <w:p>
      <w:pPr>
        <w:tabs>
          <w:tab w:val="left" w:pos="315"/>
        </w:tabs>
        <w:spacing w:line="560" w:lineRule="exact"/>
        <w:jc w:val="center"/>
        <w:outlineLvl w:val="0"/>
        <w:rPr>
          <w:rFonts w:ascii="宋体" w:hAnsi="宋体" w:cs="宋体"/>
          <w:b/>
          <w:sz w:val="24"/>
        </w:rPr>
      </w:pPr>
    </w:p>
    <w:p>
      <w:pPr>
        <w:tabs>
          <w:tab w:val="left" w:pos="315"/>
        </w:tabs>
        <w:spacing w:line="560" w:lineRule="exact"/>
        <w:jc w:val="center"/>
        <w:outlineLvl w:val="0"/>
        <w:rPr>
          <w:rFonts w:ascii="宋体" w:hAnsi="宋体" w:cs="宋体"/>
          <w:b/>
          <w:sz w:val="24"/>
        </w:rPr>
      </w:pPr>
    </w:p>
    <w:p/>
    <w:p>
      <w:pPr>
        <w:pStyle w:val="30"/>
      </w:pPr>
    </w:p>
    <w:p/>
    <w:p>
      <w:pPr>
        <w:pStyle w:val="24"/>
      </w:pPr>
    </w:p>
    <w:p>
      <w:pPr>
        <w:pStyle w:val="23"/>
      </w:pPr>
    </w:p>
    <w:p>
      <w:pPr>
        <w:pStyle w:val="23"/>
      </w:pPr>
    </w:p>
    <w:p>
      <w:pPr>
        <w:pStyle w:val="23"/>
      </w:pPr>
    </w:p>
    <w:p>
      <w:pPr>
        <w:pStyle w:val="23"/>
      </w:pPr>
    </w:p>
    <w:p>
      <w:pPr>
        <w:pStyle w:val="23"/>
      </w:pPr>
    </w:p>
    <w:p>
      <w:pPr>
        <w:pStyle w:val="23"/>
      </w:pPr>
    </w:p>
    <w:p>
      <w:pPr>
        <w:tabs>
          <w:tab w:val="left" w:pos="315"/>
        </w:tabs>
        <w:spacing w:line="560" w:lineRule="exact"/>
        <w:jc w:val="center"/>
        <w:outlineLvl w:val="0"/>
        <w:rPr>
          <w:rFonts w:ascii="宋体" w:hAnsi="宋体" w:cs="宋体"/>
          <w:b/>
          <w:sz w:val="24"/>
        </w:rPr>
      </w:pPr>
    </w:p>
    <w:p>
      <w:pPr>
        <w:tabs>
          <w:tab w:val="left" w:pos="315"/>
        </w:tabs>
        <w:spacing w:line="560" w:lineRule="exact"/>
        <w:ind w:firstLine="482" w:firstLineChars="200"/>
        <w:jc w:val="center"/>
        <w:outlineLvl w:val="0"/>
        <w:rPr>
          <w:rFonts w:ascii="宋体" w:hAnsi="宋体" w:cs="宋体"/>
          <w:b/>
          <w:sz w:val="24"/>
        </w:rPr>
      </w:pPr>
    </w:p>
    <w:p>
      <w:pPr>
        <w:tabs>
          <w:tab w:val="left" w:pos="315"/>
        </w:tabs>
        <w:spacing w:line="560" w:lineRule="exact"/>
        <w:ind w:firstLine="482" w:firstLineChars="200"/>
        <w:jc w:val="center"/>
        <w:outlineLvl w:val="0"/>
        <w:rPr>
          <w:rFonts w:ascii="宋体" w:hAnsi="宋体" w:cs="宋体"/>
          <w:b/>
          <w:sz w:val="24"/>
        </w:rPr>
      </w:pPr>
    </w:p>
    <w:p>
      <w:pPr>
        <w:tabs>
          <w:tab w:val="left" w:pos="315"/>
        </w:tabs>
        <w:spacing w:line="560" w:lineRule="exact"/>
        <w:ind w:firstLine="482" w:firstLineChars="200"/>
        <w:jc w:val="center"/>
        <w:outlineLvl w:val="0"/>
        <w:rPr>
          <w:rFonts w:ascii="宋体" w:hAnsi="宋体" w:cs="宋体"/>
          <w:b/>
          <w:sz w:val="24"/>
        </w:rPr>
      </w:pPr>
    </w:p>
    <w:p>
      <w:pPr>
        <w:tabs>
          <w:tab w:val="left" w:pos="315"/>
        </w:tabs>
        <w:spacing w:line="560" w:lineRule="exact"/>
        <w:ind w:firstLine="482" w:firstLineChars="200"/>
        <w:jc w:val="center"/>
        <w:outlineLvl w:val="0"/>
        <w:rPr>
          <w:rFonts w:hint="default" w:ascii="宋体" w:hAnsi="宋体" w:cs="宋体"/>
          <w:b/>
          <w:sz w:val="24"/>
        </w:rPr>
      </w:pPr>
      <w:r>
        <w:rPr>
          <w:rFonts w:ascii="宋体" w:hAnsi="宋体" w:cs="宋体"/>
          <w:b/>
          <w:sz w:val="24"/>
        </w:rPr>
        <w:t>第三部分  磋商组织、步骤与评审方法</w:t>
      </w:r>
      <w:bookmarkEnd w:id="6"/>
      <w:bookmarkEnd w:id="7"/>
    </w:p>
    <w:p>
      <w:pPr>
        <w:widowControl/>
        <w:adjustRightInd w:val="0"/>
        <w:snapToGrid w:val="0"/>
        <w:spacing w:line="560" w:lineRule="exact"/>
        <w:ind w:firstLine="482" w:firstLineChars="200"/>
        <w:jc w:val="left"/>
        <w:rPr>
          <w:rFonts w:hint="eastAsia" w:ascii="宋体" w:hAnsi="宋体" w:eastAsia="宋体" w:cs="宋体"/>
          <w:b/>
          <w:bCs/>
          <w:kern w:val="0"/>
          <w:sz w:val="24"/>
        </w:rPr>
      </w:pPr>
      <w:bookmarkStart w:id="8" w:name="_Toc11659840"/>
      <w:r>
        <w:rPr>
          <w:rFonts w:hint="eastAsia" w:ascii="宋体" w:hAnsi="宋体" w:eastAsia="宋体" w:cs="宋体"/>
          <w:b/>
          <w:bCs/>
          <w:kern w:val="0"/>
          <w:sz w:val="24"/>
        </w:rPr>
        <w:t>一、磋商组织：</w:t>
      </w:r>
    </w:p>
    <w:p>
      <w:pPr>
        <w:widowControl/>
        <w:adjustRightInd w:val="0"/>
        <w:snapToGrid w:val="0"/>
        <w:spacing w:line="5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1、采购人在磋商文件规定的时间和地点组织磋商，磋商响应方须派代表参加；</w:t>
      </w:r>
    </w:p>
    <w:p>
      <w:pPr>
        <w:widowControl/>
        <w:adjustRightInd w:val="0"/>
        <w:snapToGrid w:val="0"/>
        <w:spacing w:line="5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2、磋商小组由三人（含）以上单数的人员组成，其中专家的人数不少于成员总数的三分之二，磋商小组对磋商响应文件进行审查、质疑、评估和比较。</w:t>
      </w:r>
    </w:p>
    <w:p>
      <w:pPr>
        <w:widowControl/>
        <w:adjustRightInd w:val="0"/>
        <w:snapToGrid w:val="0"/>
        <w:spacing w:line="560" w:lineRule="exact"/>
        <w:ind w:firstLine="482" w:firstLineChars="200"/>
        <w:jc w:val="left"/>
        <w:rPr>
          <w:rFonts w:hint="eastAsia" w:ascii="宋体" w:hAnsi="宋体" w:eastAsia="宋体" w:cs="宋体"/>
          <w:b/>
          <w:bCs/>
          <w:kern w:val="0"/>
          <w:sz w:val="24"/>
        </w:rPr>
      </w:pPr>
      <w:r>
        <w:rPr>
          <w:rFonts w:hint="eastAsia" w:ascii="宋体" w:hAnsi="宋体" w:eastAsia="宋体" w:cs="宋体"/>
          <w:b/>
          <w:bCs/>
          <w:kern w:val="0"/>
          <w:sz w:val="24"/>
        </w:rPr>
        <w:t>二、磋商步骤：</w:t>
      </w:r>
    </w:p>
    <w:p>
      <w:pPr>
        <w:widowControl/>
        <w:adjustRightInd w:val="0"/>
        <w:snapToGrid w:val="0"/>
        <w:spacing w:line="5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1、检查磋商响应文件密封情况：各磋商响应方对自己递交的磋商响应文件密封情况进行检查；</w:t>
      </w:r>
    </w:p>
    <w:p>
      <w:pPr>
        <w:widowControl/>
        <w:adjustRightInd w:val="0"/>
        <w:snapToGrid w:val="0"/>
        <w:spacing w:line="5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2、磋商响应文件初步审核：磋商小组对磋商响应文件进行符合性审核；</w:t>
      </w:r>
    </w:p>
    <w:p>
      <w:pPr>
        <w:widowControl/>
        <w:adjustRightInd w:val="0"/>
        <w:snapToGrid w:val="0"/>
        <w:spacing w:line="5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3、磋商小组所有成员集中根据磋商需要与单一供应商分别磋商；</w:t>
      </w:r>
    </w:p>
    <w:p>
      <w:pPr>
        <w:widowControl/>
        <w:adjustRightInd w:val="0"/>
        <w:snapToGrid w:val="0"/>
        <w:spacing w:line="5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4、磋商结束后，所有实质性响应的供应商进行最终报价；</w:t>
      </w:r>
    </w:p>
    <w:p>
      <w:pPr>
        <w:widowControl/>
        <w:adjustRightInd w:val="0"/>
        <w:snapToGrid w:val="0"/>
        <w:spacing w:line="5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5、磋商小组按照如下评审办法对最终报价后所有实质性响应的供应商进行评审，推荐3名成交候选供应商。</w:t>
      </w:r>
    </w:p>
    <w:p>
      <w:pPr>
        <w:widowControl/>
        <w:adjustRightInd w:val="0"/>
        <w:snapToGrid w:val="0"/>
        <w:spacing w:line="560" w:lineRule="exact"/>
        <w:ind w:firstLine="482" w:firstLineChars="20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lang w:val="en-US" w:eastAsia="zh-CN"/>
        </w:rPr>
        <w:t>三</w:t>
      </w:r>
      <w:r>
        <w:rPr>
          <w:rFonts w:hint="default" w:ascii="宋体" w:hAnsi="宋体" w:eastAsia="宋体" w:cs="宋体"/>
          <w:b/>
          <w:bCs/>
          <w:kern w:val="0"/>
          <w:sz w:val="24"/>
          <w:highlight w:val="none"/>
        </w:rPr>
        <w:t>、评审</w:t>
      </w:r>
      <w:r>
        <w:rPr>
          <w:rFonts w:hint="eastAsia" w:ascii="宋体" w:hAnsi="宋体" w:eastAsia="宋体" w:cs="宋体"/>
          <w:b/>
          <w:bCs/>
          <w:kern w:val="0"/>
          <w:sz w:val="24"/>
          <w:highlight w:val="none"/>
        </w:rPr>
        <w:t>办法：</w:t>
      </w:r>
    </w:p>
    <w:p>
      <w:pPr>
        <w:widowControl/>
        <w:adjustRightInd w:val="0"/>
        <w:snapToGrid w:val="0"/>
        <w:spacing w:line="5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1、本项目采用综合评分法，是指响应文件满足磋商文件全部实质性要求且按评审因素的量化指标评审得分，按照评审得分由高到低顺序推荐成交候选供应商的评审方法。</w:t>
      </w:r>
    </w:p>
    <w:tbl>
      <w:tblPr>
        <w:tblStyle w:val="25"/>
        <w:tblW w:w="0" w:type="auto"/>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
      <w:tblGrid>
        <w:gridCol w:w="467"/>
        <w:gridCol w:w="2163"/>
        <w:gridCol w:w="765"/>
        <w:gridCol w:w="600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971" w:hRule="atLeast"/>
          <w:jc w:val="center"/>
        </w:trPr>
        <w:tc>
          <w:tcPr>
            <w:tcW w:w="2630" w:type="dxa"/>
            <w:gridSpan w:val="2"/>
            <w:tcBorders>
              <w:top w:val="single" w:color="000000" w:sz="4" w:space="0"/>
              <w:left w:val="single" w:color="000000" w:sz="4" w:space="0"/>
              <w:right w:val="single" w:color="000000" w:sz="4" w:space="0"/>
            </w:tcBorders>
            <w:noWrap w:val="0"/>
            <w:vAlign w:val="center"/>
          </w:tcPr>
          <w:p>
            <w:pPr>
              <w:pageBreakBefore w:val="0"/>
              <w:widowControl/>
              <w:kinsoku/>
              <w:overflowPunct/>
              <w:bidi w:val="0"/>
              <w:spacing w:line="440" w:lineRule="exact"/>
              <w:jc w:val="center"/>
              <w:rPr>
                <w:rFonts w:ascii="宋体" w:hAnsi="宋体"/>
                <w:b/>
                <w:color w:val="000000"/>
                <w:sz w:val="22"/>
                <w:szCs w:val="22"/>
                <w:highlight w:val="none"/>
              </w:rPr>
            </w:pPr>
            <w:r>
              <w:rPr>
                <w:rFonts w:ascii="宋体" w:hAnsi="宋体"/>
                <w:b/>
                <w:color w:val="000000"/>
                <w:sz w:val="22"/>
                <w:szCs w:val="22"/>
                <w:highlight w:val="none"/>
              </w:rPr>
              <w:t>条款号</w:t>
            </w:r>
          </w:p>
        </w:tc>
        <w:tc>
          <w:tcPr>
            <w:tcW w:w="765" w:type="dxa"/>
            <w:tcBorders>
              <w:top w:val="single" w:color="000000" w:sz="4" w:space="0"/>
              <w:left w:val="single" w:color="000000" w:sz="4" w:space="0"/>
              <w:right w:val="single" w:color="000000" w:sz="4" w:space="0"/>
            </w:tcBorders>
            <w:noWrap w:val="0"/>
            <w:vAlign w:val="center"/>
          </w:tcPr>
          <w:p>
            <w:pPr>
              <w:pageBreakBefore w:val="0"/>
              <w:widowControl/>
              <w:kinsoku/>
              <w:overflowPunct/>
              <w:bidi w:val="0"/>
              <w:spacing w:line="440" w:lineRule="exact"/>
              <w:jc w:val="center"/>
              <w:rPr>
                <w:rFonts w:ascii="宋体" w:hAnsi="宋体"/>
                <w:b/>
                <w:color w:val="000000"/>
                <w:sz w:val="22"/>
                <w:szCs w:val="22"/>
                <w:highlight w:val="none"/>
              </w:rPr>
            </w:pPr>
            <w:r>
              <w:rPr>
                <w:rFonts w:ascii="宋体" w:hAnsi="宋体"/>
                <w:b/>
                <w:color w:val="000000"/>
                <w:sz w:val="22"/>
                <w:szCs w:val="22"/>
                <w:highlight w:val="none"/>
              </w:rPr>
              <w:t>评分</w:t>
            </w:r>
          </w:p>
          <w:p>
            <w:pPr>
              <w:pageBreakBefore w:val="0"/>
              <w:widowControl/>
              <w:kinsoku/>
              <w:overflowPunct/>
              <w:bidi w:val="0"/>
              <w:spacing w:line="440" w:lineRule="exact"/>
              <w:jc w:val="center"/>
              <w:rPr>
                <w:rFonts w:ascii="宋体" w:hAnsi="宋体"/>
                <w:b/>
                <w:color w:val="000000"/>
                <w:sz w:val="22"/>
                <w:szCs w:val="22"/>
                <w:highlight w:val="none"/>
              </w:rPr>
            </w:pPr>
            <w:r>
              <w:rPr>
                <w:rFonts w:ascii="宋体" w:hAnsi="宋体"/>
                <w:b/>
                <w:color w:val="000000"/>
                <w:sz w:val="22"/>
                <w:szCs w:val="22"/>
                <w:highlight w:val="none"/>
              </w:rPr>
              <w:t>因素</w:t>
            </w:r>
          </w:p>
        </w:tc>
        <w:tc>
          <w:tcPr>
            <w:tcW w:w="6005" w:type="dxa"/>
            <w:tcBorders>
              <w:top w:val="single" w:color="000000" w:sz="4" w:space="0"/>
              <w:left w:val="single" w:color="000000" w:sz="4" w:space="0"/>
              <w:right w:val="single" w:color="000000" w:sz="4" w:space="0"/>
            </w:tcBorders>
            <w:noWrap w:val="0"/>
            <w:vAlign w:val="center"/>
          </w:tcPr>
          <w:p>
            <w:pPr>
              <w:pageBreakBefore w:val="0"/>
              <w:widowControl/>
              <w:kinsoku/>
              <w:overflowPunct/>
              <w:bidi w:val="0"/>
              <w:spacing w:line="440" w:lineRule="exact"/>
              <w:jc w:val="center"/>
              <w:rPr>
                <w:rFonts w:ascii="宋体" w:hAnsi="宋体"/>
                <w:b/>
                <w:color w:val="000000"/>
                <w:sz w:val="22"/>
                <w:szCs w:val="22"/>
                <w:highlight w:val="none"/>
              </w:rPr>
            </w:pPr>
            <w:r>
              <w:rPr>
                <w:rFonts w:ascii="宋体" w:hAnsi="宋体"/>
                <w:b/>
                <w:color w:val="000000"/>
                <w:sz w:val="22"/>
                <w:szCs w:val="22"/>
                <w:highlight w:val="none"/>
              </w:rPr>
              <w:t>评分标准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090"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b/>
                <w:color w:val="000000"/>
                <w:sz w:val="22"/>
                <w:szCs w:val="22"/>
                <w:highlight w:val="none"/>
              </w:rPr>
              <w:t>一</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b/>
                <w:color w:val="000000"/>
                <w:sz w:val="22"/>
                <w:szCs w:val="22"/>
                <w:highlight w:val="none"/>
              </w:rPr>
              <w:t>报价得分</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hint="eastAsia" w:ascii="宋体" w:hAnsi="宋体"/>
                <w:b/>
                <w:color w:val="000000"/>
                <w:sz w:val="22"/>
                <w:szCs w:val="22"/>
                <w:highlight w:val="none"/>
                <w:lang w:val="en-US" w:eastAsia="zh-CN"/>
              </w:rPr>
              <w:t>3</w:t>
            </w:r>
            <w:r>
              <w:rPr>
                <w:rFonts w:ascii="宋体" w:hAnsi="宋体"/>
                <w:b/>
                <w:color w:val="000000"/>
                <w:sz w:val="22"/>
                <w:szCs w:val="22"/>
                <w:highlight w:val="none"/>
              </w:rPr>
              <w:t>0分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left"/>
              <w:rPr>
                <w:rFonts w:ascii="宋体" w:hAnsi="宋体"/>
                <w:color w:val="000000"/>
                <w:sz w:val="22"/>
                <w:szCs w:val="22"/>
                <w:highlight w:val="none"/>
              </w:rPr>
            </w:pPr>
            <w:r>
              <w:rPr>
                <w:rFonts w:ascii="宋体" w:hAnsi="宋体"/>
                <w:color w:val="000000"/>
                <w:sz w:val="22"/>
                <w:szCs w:val="22"/>
                <w:highlight w:val="none"/>
              </w:rPr>
              <w:t>供应商的报价得分统一采用最低价优先法计算，即满足磋商文件要求且最终报价最低的供应商的价格为磋商基准价，其报价得分为满分</w:t>
            </w:r>
            <w:r>
              <w:rPr>
                <w:rFonts w:hint="eastAsia" w:ascii="宋体" w:hAnsi="宋体"/>
                <w:color w:val="000000"/>
                <w:sz w:val="22"/>
                <w:szCs w:val="22"/>
                <w:highlight w:val="none"/>
                <w:lang w:val="en-US" w:eastAsia="zh-CN"/>
              </w:rPr>
              <w:t>3</w:t>
            </w:r>
            <w:r>
              <w:rPr>
                <w:rFonts w:hint="eastAsia" w:ascii="宋体" w:hAnsi="宋体"/>
                <w:color w:val="000000"/>
                <w:sz w:val="22"/>
                <w:szCs w:val="22"/>
                <w:highlight w:val="none"/>
              </w:rPr>
              <w:t>0</w:t>
            </w:r>
            <w:r>
              <w:rPr>
                <w:rFonts w:ascii="宋体" w:hAnsi="宋体"/>
                <w:color w:val="000000"/>
                <w:sz w:val="22"/>
                <w:szCs w:val="22"/>
                <w:highlight w:val="none"/>
              </w:rPr>
              <w:t>分。其他供应商的报价得分统一按照下列公式计算：磋商报价得分=（磋商基准价/最终磋商报价）</w:t>
            </w:r>
            <w:r>
              <w:rPr>
                <w:rFonts w:hint="eastAsia" w:ascii="宋体" w:hAnsi="宋体"/>
                <w:color w:val="000000"/>
                <w:sz w:val="22"/>
                <w:szCs w:val="22"/>
                <w:highlight w:val="none"/>
                <w:lang w:val="en-US" w:eastAsia="zh-CN"/>
              </w:rPr>
              <w:t>*3</w:t>
            </w:r>
            <w:r>
              <w:rPr>
                <w:rFonts w:ascii="宋体" w:hAnsi="宋体"/>
                <w:color w:val="000000"/>
                <w:sz w:val="22"/>
                <w:szCs w:val="22"/>
                <w:highlight w:val="none"/>
              </w:rPr>
              <w:t>0</w:t>
            </w:r>
            <w:r>
              <w:rPr>
                <w:rFonts w:hint="eastAsia" w:ascii="宋体" w:hAnsi="宋体"/>
                <w:color w:val="000000"/>
                <w:sz w:val="22"/>
                <w:szCs w:val="22"/>
                <w:highlight w:val="none"/>
                <w:lang w:val="en-US" w:eastAsia="zh-CN"/>
              </w:rPr>
              <w:t>%*100</w:t>
            </w:r>
            <w:r>
              <w:rPr>
                <w:rFonts w:ascii="宋体" w:hAnsi="宋体"/>
                <w:color w:val="000000"/>
                <w:sz w:val="22"/>
                <w:szCs w:val="22"/>
                <w:highlight w:val="none"/>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97"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b/>
                <w:color w:val="000000"/>
                <w:sz w:val="22"/>
                <w:szCs w:val="22"/>
                <w:highlight w:val="none"/>
              </w:rPr>
              <w:t>二</w:t>
            </w:r>
          </w:p>
        </w:tc>
        <w:tc>
          <w:tcPr>
            <w:tcW w:w="2163" w:type="dxa"/>
            <w:tcBorders>
              <w:top w:val="single" w:color="000000" w:sz="4" w:space="0"/>
              <w:bottom w:val="single" w:color="000000" w:sz="4" w:space="0"/>
              <w:right w:val="single" w:color="000000" w:sz="4" w:space="0"/>
            </w:tcBorders>
            <w:noWrap w:val="0"/>
            <w:vAlign w:val="bottom"/>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b/>
                <w:color w:val="000000"/>
                <w:sz w:val="22"/>
                <w:szCs w:val="22"/>
                <w:highlight w:val="none"/>
              </w:rPr>
              <w:t>技术标</w:t>
            </w:r>
          </w:p>
        </w:tc>
        <w:tc>
          <w:tcPr>
            <w:tcW w:w="765" w:type="dxa"/>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hint="eastAsia" w:ascii="宋体" w:hAnsi="宋体"/>
                <w:b/>
                <w:color w:val="000000"/>
                <w:sz w:val="22"/>
                <w:szCs w:val="22"/>
                <w:highlight w:val="none"/>
                <w:lang w:val="en-US" w:eastAsia="zh-CN"/>
              </w:rPr>
              <w:t>70</w:t>
            </w:r>
            <w:r>
              <w:rPr>
                <w:rFonts w:ascii="宋体" w:hAnsi="宋体"/>
                <w:b/>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left"/>
              <w:rPr>
                <w:rFonts w:ascii="宋体" w:hAnsi="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103"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1</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总体概述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pacing w:line="440" w:lineRule="exact"/>
              <w:rPr>
                <w:rFonts w:ascii="宋体" w:hAnsi="宋体"/>
                <w:color w:val="000000"/>
                <w:sz w:val="22"/>
                <w:szCs w:val="22"/>
                <w:highlight w:val="none"/>
              </w:rPr>
            </w:pPr>
            <w:r>
              <w:rPr>
                <w:rFonts w:ascii="宋体" w:hAnsi="宋体"/>
                <w:color w:val="000000"/>
                <w:sz w:val="22"/>
                <w:szCs w:val="22"/>
                <w:highlight w:val="none"/>
              </w:rPr>
              <w:t>对工程整体的认识表述完整清晰程度，措施先进、具体程度，施工段划分清晰、合理符合规范要求程度得0-</w:t>
            </w: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r>
              <w:rPr>
                <w:rFonts w:hint="eastAsia" w:ascii="宋体" w:hAnsi="宋体"/>
                <w:color w:val="000000"/>
                <w:sz w:val="22"/>
                <w:szCs w:val="22"/>
                <w:highlight w:val="none"/>
                <w:lang w:eastAsia="zh-CN"/>
              </w:rPr>
              <w:t>，</w:t>
            </w:r>
            <w:r>
              <w:rPr>
                <w:rFonts w:ascii="宋体" w:hAnsi="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90"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2</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施工进度计划和保证措施</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pacing w:line="440" w:lineRule="exact"/>
              <w:rPr>
                <w:rFonts w:ascii="宋体" w:hAnsi="宋体"/>
                <w:color w:val="000000"/>
                <w:sz w:val="22"/>
                <w:szCs w:val="22"/>
                <w:highlight w:val="none"/>
              </w:rPr>
            </w:pPr>
            <w:r>
              <w:rPr>
                <w:rFonts w:ascii="宋体" w:hAnsi="宋体"/>
                <w:color w:val="000000"/>
                <w:sz w:val="22"/>
                <w:szCs w:val="22"/>
                <w:highlight w:val="none"/>
              </w:rPr>
              <w:t>根据施工进度计划编排合理，可行、关键路线清晰准确和各阶段进度的保证措施可靠、内容齐全可行再加0-</w:t>
            </w: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r>
              <w:rPr>
                <w:rFonts w:hint="eastAsia" w:ascii="宋体" w:hAnsi="宋体"/>
                <w:color w:val="000000"/>
                <w:sz w:val="22"/>
                <w:szCs w:val="22"/>
                <w:highlight w:val="none"/>
                <w:lang w:eastAsia="zh-CN"/>
              </w:rPr>
              <w:t>，</w:t>
            </w:r>
            <w:r>
              <w:rPr>
                <w:rFonts w:ascii="宋体" w:hAnsi="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372"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3</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kern w:val="0"/>
                <w:sz w:val="22"/>
                <w:szCs w:val="22"/>
                <w:highlight w:val="none"/>
              </w:rPr>
            </w:pPr>
            <w:r>
              <w:rPr>
                <w:rFonts w:ascii="宋体" w:hAnsi="宋体"/>
                <w:color w:val="000000"/>
                <w:sz w:val="22"/>
                <w:szCs w:val="22"/>
                <w:highlight w:val="none"/>
              </w:rPr>
              <w:t>质量管理体系与措施</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bidi w:val="0"/>
              <w:spacing w:line="440" w:lineRule="exact"/>
              <w:rPr>
                <w:rFonts w:ascii="宋体" w:hAnsi="宋体"/>
                <w:color w:val="000000"/>
                <w:sz w:val="22"/>
                <w:szCs w:val="22"/>
                <w:highlight w:val="none"/>
              </w:rPr>
            </w:pPr>
            <w:r>
              <w:rPr>
                <w:rFonts w:ascii="宋体" w:hAnsi="宋体"/>
                <w:color w:val="000000"/>
                <w:sz w:val="22"/>
                <w:szCs w:val="22"/>
                <w:highlight w:val="none"/>
              </w:rPr>
              <w:t>根据体系完整、内容齐全、安排合理、针对项目特点措施先进可行</w:t>
            </w:r>
            <w:r>
              <w:rPr>
                <w:rFonts w:hint="eastAsia" w:ascii="宋体" w:hAnsi="宋体"/>
                <w:color w:val="000000"/>
                <w:sz w:val="22"/>
                <w:szCs w:val="22"/>
                <w:highlight w:val="none"/>
              </w:rPr>
              <w:t>、</w:t>
            </w:r>
            <w:r>
              <w:rPr>
                <w:rFonts w:ascii="宋体" w:hAnsi="宋体"/>
                <w:color w:val="000000"/>
                <w:sz w:val="22"/>
                <w:szCs w:val="22"/>
                <w:highlight w:val="none"/>
              </w:rPr>
              <w:t>具体可靠再加0-</w:t>
            </w: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r>
              <w:rPr>
                <w:rFonts w:hint="eastAsia" w:ascii="宋体" w:hAnsi="宋体"/>
                <w:color w:val="000000"/>
                <w:sz w:val="22"/>
                <w:szCs w:val="22"/>
                <w:highlight w:val="none"/>
                <w:lang w:eastAsia="zh-CN"/>
              </w:rPr>
              <w:t>，</w:t>
            </w:r>
            <w:r>
              <w:rPr>
                <w:rFonts w:ascii="宋体" w:hAnsi="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00" w:hRule="atLeast"/>
          <w:jc w:val="center"/>
        </w:trPr>
        <w:tc>
          <w:tcPr>
            <w:tcW w:w="467" w:type="dxa"/>
            <w:tcBorders>
              <w:top w:val="single" w:color="000000" w:sz="4" w:space="0"/>
              <w:left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4</w:t>
            </w:r>
          </w:p>
        </w:tc>
        <w:tc>
          <w:tcPr>
            <w:tcW w:w="2163" w:type="dxa"/>
            <w:tcBorders>
              <w:top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安全管理体系与措施</w:t>
            </w:r>
          </w:p>
        </w:tc>
        <w:tc>
          <w:tcPr>
            <w:tcW w:w="765" w:type="dxa"/>
            <w:tcBorders>
              <w:top w:val="single" w:color="000000" w:sz="4" w:space="0"/>
              <w:left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pacing w:line="440" w:lineRule="exact"/>
              <w:rPr>
                <w:rFonts w:ascii="宋体" w:hAnsi="宋体"/>
                <w:color w:val="000000"/>
                <w:sz w:val="22"/>
                <w:szCs w:val="22"/>
                <w:highlight w:val="none"/>
              </w:rPr>
            </w:pPr>
            <w:r>
              <w:rPr>
                <w:rFonts w:ascii="宋体" w:hAnsi="宋体"/>
                <w:color w:val="000000"/>
                <w:sz w:val="22"/>
                <w:szCs w:val="22"/>
                <w:highlight w:val="none"/>
              </w:rPr>
              <w:t>根据体系完整、内容齐全、安排恰当、措施针对项目实际情况规范具体完整、应急救援预案可行再加0-</w:t>
            </w: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r>
              <w:rPr>
                <w:rFonts w:hint="eastAsia" w:ascii="宋体" w:hAnsi="宋体"/>
                <w:color w:val="000000"/>
                <w:sz w:val="22"/>
                <w:szCs w:val="22"/>
                <w:highlight w:val="none"/>
                <w:lang w:eastAsia="zh-CN"/>
              </w:rPr>
              <w:t>，</w:t>
            </w:r>
            <w:r>
              <w:rPr>
                <w:rFonts w:ascii="宋体" w:hAnsi="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642"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bCs/>
                <w:color w:val="000000"/>
                <w:sz w:val="22"/>
                <w:szCs w:val="22"/>
                <w:highlight w:val="none"/>
              </w:rPr>
              <w:t>5</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color w:val="000000"/>
                <w:sz w:val="22"/>
                <w:szCs w:val="22"/>
                <w:highlight w:val="none"/>
              </w:rPr>
              <w:t>环保管理体系与措施</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pacing w:line="440" w:lineRule="exact"/>
              <w:rPr>
                <w:rFonts w:ascii="宋体" w:hAnsi="宋体"/>
                <w:color w:val="000000"/>
                <w:sz w:val="22"/>
                <w:szCs w:val="22"/>
                <w:highlight w:val="none"/>
              </w:rPr>
            </w:pPr>
            <w:r>
              <w:rPr>
                <w:rFonts w:ascii="宋体" w:hAnsi="宋体"/>
                <w:color w:val="000000"/>
                <w:sz w:val="22"/>
                <w:szCs w:val="22"/>
                <w:highlight w:val="none"/>
              </w:rPr>
              <w:t>根据体系完整、内容齐全、安排恰当、措施可行程度加0-</w:t>
            </w: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r>
              <w:rPr>
                <w:rFonts w:hint="eastAsia" w:ascii="宋体" w:hAnsi="宋体"/>
                <w:color w:val="000000"/>
                <w:sz w:val="22"/>
                <w:szCs w:val="22"/>
                <w:highlight w:val="none"/>
                <w:lang w:eastAsia="zh-CN"/>
              </w:rPr>
              <w:t>，</w:t>
            </w:r>
            <w:r>
              <w:rPr>
                <w:rFonts w:ascii="宋体" w:hAnsi="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804"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Cs/>
                <w:color w:val="000000"/>
                <w:sz w:val="22"/>
                <w:szCs w:val="22"/>
                <w:highlight w:val="none"/>
              </w:rPr>
            </w:pPr>
            <w:r>
              <w:rPr>
                <w:rFonts w:ascii="宋体" w:hAnsi="宋体"/>
                <w:bCs/>
                <w:color w:val="000000"/>
                <w:sz w:val="22"/>
                <w:szCs w:val="22"/>
                <w:highlight w:val="none"/>
              </w:rPr>
              <w:t>6</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color w:val="000000"/>
                <w:sz w:val="22"/>
                <w:szCs w:val="22"/>
                <w:highlight w:val="none"/>
              </w:rPr>
              <w:t>文明管理体系与措施</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bidi w:val="0"/>
              <w:spacing w:line="440" w:lineRule="exact"/>
              <w:rPr>
                <w:rFonts w:ascii="宋体" w:hAnsi="宋体"/>
                <w:color w:val="000000"/>
                <w:sz w:val="22"/>
                <w:szCs w:val="22"/>
                <w:highlight w:val="none"/>
              </w:rPr>
            </w:pPr>
            <w:r>
              <w:rPr>
                <w:rFonts w:ascii="宋体" w:hAnsi="宋体"/>
                <w:color w:val="000000"/>
                <w:sz w:val="22"/>
                <w:szCs w:val="22"/>
                <w:highlight w:val="none"/>
              </w:rPr>
              <w:t>根据体系完整、内容齐全、安排恰当、针对项目实际情况措施可行程度得0-</w:t>
            </w: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r>
              <w:rPr>
                <w:rFonts w:hint="eastAsia" w:ascii="宋体" w:hAnsi="宋体"/>
                <w:color w:val="000000"/>
                <w:sz w:val="22"/>
                <w:szCs w:val="22"/>
                <w:highlight w:val="none"/>
                <w:lang w:eastAsia="zh-CN"/>
              </w:rPr>
              <w:t>，</w:t>
            </w:r>
            <w:r>
              <w:rPr>
                <w:rFonts w:ascii="宋体" w:hAnsi="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804"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bCs/>
                <w:color w:val="000000"/>
                <w:sz w:val="22"/>
                <w:szCs w:val="22"/>
                <w:highlight w:val="none"/>
              </w:rPr>
              <w:t>7</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color w:val="000000"/>
                <w:sz w:val="22"/>
                <w:szCs w:val="22"/>
                <w:highlight w:val="none"/>
              </w:rPr>
              <w:t>资源配备计划及措施</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pacing w:line="440" w:lineRule="exact"/>
              <w:rPr>
                <w:rFonts w:ascii="宋体" w:hAnsi="宋体"/>
                <w:color w:val="000000"/>
                <w:sz w:val="22"/>
                <w:szCs w:val="22"/>
                <w:highlight w:val="none"/>
              </w:rPr>
            </w:pPr>
            <w:r>
              <w:rPr>
                <w:rFonts w:ascii="宋体" w:hAnsi="宋体"/>
                <w:color w:val="000000"/>
                <w:sz w:val="22"/>
                <w:szCs w:val="22"/>
                <w:highlight w:val="none"/>
              </w:rPr>
              <w:t>根据内容齐全、安排合理、投入计划与进度计划相呼应、措施可行程度再加0-</w:t>
            </w: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r>
              <w:rPr>
                <w:rFonts w:hint="eastAsia" w:ascii="宋体" w:hAnsi="宋体"/>
                <w:color w:val="000000"/>
                <w:sz w:val="22"/>
                <w:szCs w:val="22"/>
                <w:highlight w:val="none"/>
                <w:lang w:eastAsia="zh-CN"/>
              </w:rPr>
              <w:t>，</w:t>
            </w:r>
            <w:r>
              <w:rPr>
                <w:rFonts w:ascii="宋体" w:hAnsi="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00"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8</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color w:val="000000"/>
                <w:sz w:val="22"/>
                <w:szCs w:val="22"/>
                <w:highlight w:val="none"/>
              </w:rPr>
              <w:t>施工管理及措施</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pacing w:line="440" w:lineRule="exact"/>
              <w:rPr>
                <w:rFonts w:ascii="宋体" w:hAnsi="宋体"/>
                <w:color w:val="000000"/>
                <w:sz w:val="22"/>
                <w:szCs w:val="22"/>
                <w:highlight w:val="none"/>
              </w:rPr>
            </w:pPr>
            <w:r>
              <w:rPr>
                <w:rFonts w:ascii="宋体" w:hAnsi="宋体"/>
                <w:color w:val="000000"/>
                <w:sz w:val="22"/>
                <w:szCs w:val="22"/>
                <w:highlight w:val="none"/>
              </w:rPr>
              <w:t>根据对本工程项目管理的认识，内容齐全、有针对性、对工程现场管理安排合理、符合安全文明生产要求、对工程管理的配合、协调、服务措施可行得0-</w:t>
            </w: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r>
              <w:rPr>
                <w:rFonts w:hint="eastAsia" w:ascii="宋体" w:hAnsi="宋体"/>
                <w:color w:val="000000"/>
                <w:sz w:val="22"/>
                <w:szCs w:val="22"/>
                <w:highlight w:val="none"/>
                <w:lang w:eastAsia="zh-CN"/>
              </w:rPr>
              <w:t>，</w:t>
            </w:r>
            <w:r>
              <w:rPr>
                <w:rFonts w:ascii="宋体" w:hAnsi="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360"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9</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color w:val="000000"/>
                <w:sz w:val="22"/>
                <w:szCs w:val="22"/>
                <w:highlight w:val="none"/>
              </w:rPr>
              <w:t>施工关键部位、材料采购要点的控制及措施（根据工程特点及本磋商文件要求应具有针对性）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left"/>
              <w:rPr>
                <w:rFonts w:ascii="宋体" w:hAnsi="宋体"/>
                <w:color w:val="000000"/>
                <w:sz w:val="22"/>
                <w:szCs w:val="22"/>
                <w:highlight w:val="none"/>
              </w:rPr>
            </w:pPr>
            <w:r>
              <w:rPr>
                <w:rFonts w:ascii="宋体" w:hAnsi="宋体"/>
                <w:color w:val="000000"/>
                <w:sz w:val="22"/>
                <w:szCs w:val="22"/>
                <w:highlight w:val="none"/>
              </w:rPr>
              <w:t>根据针对工程特点内容齐全、安排合理、对施工关键部位</w:t>
            </w:r>
            <w:r>
              <w:rPr>
                <w:rFonts w:hint="eastAsia" w:ascii="宋体" w:hAnsi="宋体"/>
                <w:color w:val="000000"/>
                <w:sz w:val="22"/>
                <w:szCs w:val="22"/>
                <w:highlight w:val="none"/>
                <w:lang w:eastAsia="zh-CN"/>
              </w:rPr>
              <w:t>、</w:t>
            </w:r>
            <w:r>
              <w:rPr>
                <w:rFonts w:ascii="宋体" w:hAnsi="宋体"/>
                <w:color w:val="000000"/>
                <w:sz w:val="22"/>
                <w:szCs w:val="22"/>
                <w:highlight w:val="none"/>
              </w:rPr>
              <w:t>材料采购要点</w:t>
            </w:r>
            <w:r>
              <w:rPr>
                <w:rFonts w:hint="eastAsia" w:ascii="宋体" w:hAnsi="宋体"/>
                <w:color w:val="000000"/>
                <w:sz w:val="22"/>
                <w:szCs w:val="22"/>
                <w:highlight w:val="none"/>
                <w:lang w:eastAsia="zh-CN"/>
              </w:rPr>
              <w:t>解决方案完整、经济、切实可行、措施得力得</w:t>
            </w:r>
            <w:r>
              <w:rPr>
                <w:rFonts w:ascii="宋体" w:hAnsi="宋体"/>
                <w:color w:val="000000"/>
                <w:sz w:val="22"/>
                <w:szCs w:val="22"/>
                <w:highlight w:val="none"/>
              </w:rPr>
              <w:t>0-</w:t>
            </w: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r>
              <w:rPr>
                <w:rFonts w:hint="eastAsia" w:ascii="宋体" w:hAnsi="宋体"/>
                <w:color w:val="000000"/>
                <w:sz w:val="22"/>
                <w:szCs w:val="22"/>
                <w:highlight w:val="none"/>
                <w:lang w:eastAsia="zh-CN"/>
              </w:rPr>
              <w:t>，</w:t>
            </w:r>
            <w:r>
              <w:rPr>
                <w:rFonts w:ascii="宋体" w:hAnsi="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642"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10</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扬尘治理措施</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left"/>
              <w:rPr>
                <w:rFonts w:ascii="宋体" w:hAnsi="宋体"/>
                <w:color w:val="000000"/>
                <w:sz w:val="22"/>
                <w:szCs w:val="22"/>
                <w:highlight w:val="none"/>
              </w:rPr>
            </w:pPr>
            <w:r>
              <w:rPr>
                <w:rFonts w:ascii="宋体" w:hAnsi="宋体"/>
                <w:color w:val="000000"/>
                <w:sz w:val="22"/>
                <w:szCs w:val="22"/>
                <w:highlight w:val="none"/>
              </w:rPr>
              <w:t>根据措施体系完整、内容齐全、安排恰当、针对项目实际情况措施可行程度再加0-</w:t>
            </w: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r>
              <w:rPr>
                <w:rFonts w:hint="eastAsia" w:ascii="宋体" w:hAnsi="宋体"/>
                <w:color w:val="000000"/>
                <w:sz w:val="22"/>
                <w:szCs w:val="22"/>
                <w:highlight w:val="none"/>
                <w:lang w:eastAsia="zh-CN"/>
              </w:rPr>
              <w:t>，</w:t>
            </w:r>
            <w:r>
              <w:rPr>
                <w:rFonts w:ascii="宋体" w:hAnsi="宋体"/>
                <w:color w:val="000000"/>
                <w:sz w:val="22"/>
                <w:szCs w:val="22"/>
                <w:highlight w:val="none"/>
              </w:rPr>
              <w:t>缺项不得分。</w:t>
            </w:r>
          </w:p>
        </w:tc>
      </w:tr>
    </w:tbl>
    <w:p>
      <w:pPr>
        <w:pStyle w:val="24"/>
        <w:rPr>
          <w:rFonts w:hint="eastAsia"/>
        </w:rPr>
      </w:pPr>
    </w:p>
    <w:p>
      <w:pPr>
        <w:spacing w:line="560" w:lineRule="exact"/>
        <w:ind w:firstLine="482" w:firstLineChars="200"/>
        <w:jc w:val="center"/>
        <w:outlineLvl w:val="0"/>
        <w:rPr>
          <w:rFonts w:hint="default" w:ascii="宋体" w:hAnsi="宋体" w:cs="宋体"/>
          <w:b/>
          <w:sz w:val="24"/>
        </w:rPr>
      </w:pPr>
      <w:r>
        <w:rPr>
          <w:rFonts w:ascii="宋体" w:hAnsi="宋体" w:cs="宋体"/>
          <w:b/>
          <w:sz w:val="24"/>
        </w:rPr>
        <w:br w:type="page"/>
      </w:r>
      <w:bookmarkStart w:id="9" w:name="_Toc17240_WPSOffice_Level1"/>
      <w:bookmarkStart w:id="10" w:name="_Toc2171"/>
      <w:r>
        <w:rPr>
          <w:rFonts w:ascii="宋体" w:hAnsi="宋体" w:cs="宋体"/>
          <w:b/>
          <w:sz w:val="24"/>
        </w:rPr>
        <w:t>第四部分  采购内容及要求</w:t>
      </w:r>
      <w:bookmarkEnd w:id="8"/>
      <w:bookmarkEnd w:id="9"/>
      <w:bookmarkEnd w:id="10"/>
    </w:p>
    <w:p>
      <w:pPr>
        <w:wordWrap w:val="0"/>
        <w:topLinePunct/>
        <w:adjustRightInd w:val="0"/>
        <w:snapToGrid w:val="0"/>
        <w:spacing w:line="360" w:lineRule="auto"/>
        <w:ind w:firstLine="482" w:firstLineChars="200"/>
        <w:outlineLvl w:val="1"/>
        <w:rPr>
          <w:rFonts w:ascii="宋体" w:hAnsi="宋体" w:cs="宋体"/>
          <w:b/>
          <w:bCs w:val="0"/>
          <w:sz w:val="24"/>
        </w:rPr>
      </w:pPr>
      <w:bookmarkStart w:id="11" w:name="_Toc28805"/>
      <w:bookmarkStart w:id="12" w:name="_Toc11659841"/>
      <w:bookmarkStart w:id="13" w:name="_Toc4782_WPSOffice_Level1"/>
      <w:r>
        <w:rPr>
          <w:rFonts w:hint="eastAsia" w:ascii="宋体" w:hAnsi="宋体" w:cs="宋体"/>
          <w:b/>
          <w:bCs w:val="0"/>
          <w:sz w:val="24"/>
        </w:rPr>
        <w:t>一、采购内容</w:t>
      </w:r>
    </w:p>
    <w:p>
      <w:pPr>
        <w:snapToGrid w:val="0"/>
        <w:spacing w:line="480" w:lineRule="auto"/>
        <w:ind w:firstLine="480" w:firstLineChars="200"/>
        <w:jc w:val="left"/>
        <w:rPr>
          <w:rFonts w:hint="default" w:ascii="宋体" w:hAnsi="宋体" w:cs="宋体"/>
          <w:kern w:val="0"/>
          <w:sz w:val="24"/>
        </w:rPr>
      </w:pPr>
      <w:r>
        <w:rPr>
          <w:rFonts w:ascii="宋体" w:hAnsi="宋体" w:cs="宋体"/>
          <w:kern w:val="0"/>
          <w:sz w:val="24"/>
        </w:rPr>
        <w:t>本项目为</w:t>
      </w:r>
      <w:r>
        <w:rPr>
          <w:rFonts w:hint="eastAsia" w:ascii="宋体" w:hAnsi="宋体" w:cs="宋体"/>
          <w:kern w:val="0"/>
          <w:sz w:val="24"/>
          <w:lang w:eastAsia="zh-CN"/>
        </w:rPr>
        <w:t>邹城市香城镇康桃园村北大街、宁康街路面加宽工程。</w:t>
      </w:r>
      <w:r>
        <w:rPr>
          <w:rFonts w:hint="eastAsia" w:ascii="宋体" w:hAnsi="宋体" w:cs="宋体"/>
          <w:bCs/>
          <w:sz w:val="24"/>
          <w:highlight w:val="none"/>
        </w:rPr>
        <w:t>采购内容为</w:t>
      </w:r>
      <w:r>
        <w:rPr>
          <w:rFonts w:hint="eastAsia" w:ascii="宋体" w:hAnsi="宋体" w:cs="宋体"/>
          <w:bCs/>
          <w:sz w:val="24"/>
          <w:highlight w:val="none"/>
          <w:lang w:eastAsia="zh-CN"/>
        </w:rPr>
        <w:t>邹城市香城镇康桃园村北大街路面加宽</w:t>
      </w:r>
      <w:r>
        <w:rPr>
          <w:rFonts w:hint="eastAsia" w:ascii="宋体" w:hAnsi="宋体" w:cs="宋体"/>
          <w:bCs/>
          <w:sz w:val="24"/>
          <w:highlight w:val="none"/>
          <w:lang w:val="en-US" w:eastAsia="zh-CN"/>
        </w:rPr>
        <w:t>714.2平方米</w:t>
      </w:r>
      <w:r>
        <w:rPr>
          <w:rFonts w:hint="eastAsia" w:ascii="宋体" w:hAnsi="宋体" w:cs="宋体"/>
          <w:bCs/>
          <w:sz w:val="24"/>
          <w:highlight w:val="none"/>
          <w:lang w:eastAsia="zh-CN"/>
        </w:rPr>
        <w:t>、宁康北街路面加宽</w:t>
      </w:r>
      <w:r>
        <w:rPr>
          <w:rFonts w:hint="eastAsia" w:ascii="宋体" w:hAnsi="宋体" w:cs="宋体"/>
          <w:bCs/>
          <w:sz w:val="24"/>
          <w:highlight w:val="none"/>
          <w:lang w:val="en-US" w:eastAsia="zh-CN"/>
        </w:rPr>
        <w:t>147.7平方米，泉张公路站牌路面加宽32.9平方米等工程</w:t>
      </w:r>
      <w:r>
        <w:rPr>
          <w:rStyle w:val="39"/>
          <w:rFonts w:ascii="宋体" w:hAnsi="宋体"/>
          <w:kern w:val="0"/>
          <w:sz w:val="24"/>
        </w:rPr>
        <w:t>。</w:t>
      </w:r>
      <w:r>
        <w:rPr>
          <w:rFonts w:ascii="宋体" w:hAnsi="宋体" w:cs="宋体"/>
          <w:kern w:val="0"/>
          <w:sz w:val="24"/>
          <w:highlight w:val="none"/>
        </w:rPr>
        <w:t>采购预算价</w:t>
      </w:r>
      <w:r>
        <w:rPr>
          <w:rFonts w:hint="eastAsia" w:ascii="宋体" w:hAnsi="宋体" w:cs="宋体"/>
          <w:kern w:val="0"/>
          <w:sz w:val="24"/>
          <w:highlight w:val="none"/>
          <w:lang w:val="en-US" w:eastAsia="zh-CN"/>
        </w:rPr>
        <w:t>66151.50</w:t>
      </w:r>
      <w:r>
        <w:rPr>
          <w:rFonts w:ascii="宋体" w:hAnsi="宋体" w:cs="宋体"/>
          <w:kern w:val="0"/>
          <w:sz w:val="24"/>
          <w:highlight w:val="none"/>
        </w:rPr>
        <w:t>元。</w:t>
      </w:r>
      <w:r>
        <w:rPr>
          <w:rFonts w:ascii="宋体" w:hAnsi="宋体" w:cs="宋体"/>
          <w:kern w:val="0"/>
          <w:sz w:val="24"/>
        </w:rPr>
        <w:t>（详见</w:t>
      </w:r>
      <w:r>
        <w:rPr>
          <w:rFonts w:hint="eastAsia" w:ascii="宋体" w:hAnsi="宋体" w:cs="宋体"/>
          <w:kern w:val="0"/>
          <w:sz w:val="24"/>
        </w:rPr>
        <w:t>工程量清单</w:t>
      </w:r>
      <w:r>
        <w:rPr>
          <w:rFonts w:ascii="宋体" w:hAnsi="宋体" w:cs="宋体"/>
          <w:kern w:val="0"/>
          <w:sz w:val="24"/>
        </w:rPr>
        <w:t>）。</w:t>
      </w:r>
    </w:p>
    <w:p>
      <w:pPr>
        <w:wordWrap w:val="0"/>
        <w:topLinePunct/>
        <w:adjustRightInd w:val="0"/>
        <w:snapToGrid w:val="0"/>
        <w:spacing w:line="360" w:lineRule="auto"/>
        <w:ind w:firstLine="482" w:firstLineChars="200"/>
        <w:rPr>
          <w:rFonts w:hint="eastAsia" w:ascii="宋体" w:hAnsi="宋体" w:eastAsia="宋体" w:cs="宋体"/>
          <w:bCs/>
          <w:sz w:val="24"/>
          <w:lang w:eastAsia="zh-CN"/>
        </w:rPr>
      </w:pPr>
      <w:r>
        <w:rPr>
          <w:rFonts w:hint="eastAsia" w:ascii="宋体" w:hAnsi="宋体" w:cs="宋体"/>
          <w:b/>
          <w:kern w:val="0"/>
          <w:sz w:val="24"/>
        </w:rPr>
        <w:t>（一）</w:t>
      </w:r>
      <w:r>
        <w:rPr>
          <w:rFonts w:hint="eastAsia" w:ascii="宋体" w:hAnsi="宋体" w:cs="宋体"/>
          <w:b/>
          <w:sz w:val="24"/>
        </w:rPr>
        <w:t>建设地点：</w:t>
      </w:r>
      <w:r>
        <w:rPr>
          <w:rFonts w:hint="eastAsia" w:ascii="宋体" w:hAnsi="宋体" w:cs="宋体"/>
          <w:bCs/>
          <w:sz w:val="24"/>
          <w:lang w:eastAsia="zh-CN"/>
        </w:rPr>
        <w:t>邹城市香城镇康桃园村。</w:t>
      </w:r>
    </w:p>
    <w:p>
      <w:pPr>
        <w:shd w:val="clear" w:color="auto" w:fill="FFFFFF"/>
        <w:tabs>
          <w:tab w:val="left" w:pos="840"/>
        </w:tabs>
        <w:wordWrap w:val="0"/>
        <w:topLinePunct/>
        <w:adjustRightInd w:val="0"/>
        <w:snapToGrid w:val="0"/>
        <w:spacing w:line="360" w:lineRule="auto"/>
        <w:ind w:firstLine="482" w:firstLineChars="200"/>
        <w:rPr>
          <w:rFonts w:ascii="宋体" w:hAnsi="宋体" w:cs="宋体"/>
          <w:bCs/>
          <w:sz w:val="24"/>
          <w:highlight w:val="yellow"/>
        </w:rPr>
      </w:pPr>
      <w:r>
        <w:rPr>
          <w:rFonts w:hint="eastAsia" w:ascii="宋体" w:hAnsi="宋体" w:cs="宋体"/>
          <w:b/>
          <w:sz w:val="24"/>
        </w:rPr>
        <w:t>（二）建设规模：</w:t>
      </w:r>
      <w:r>
        <w:rPr>
          <w:rFonts w:hint="eastAsia" w:ascii="宋体" w:hAnsi="宋体" w:cs="宋体"/>
          <w:bCs/>
          <w:sz w:val="24"/>
          <w:highlight w:val="none"/>
        </w:rPr>
        <w:t>项目总投资</w:t>
      </w:r>
      <w:r>
        <w:rPr>
          <w:rFonts w:hint="eastAsia" w:ascii="宋体" w:hAnsi="宋体" w:cs="宋体"/>
          <w:bCs/>
          <w:sz w:val="24"/>
          <w:highlight w:val="none"/>
          <w:lang w:val="en-US" w:eastAsia="zh-CN"/>
        </w:rPr>
        <w:t>66151.50</w:t>
      </w:r>
      <w:r>
        <w:rPr>
          <w:rFonts w:hint="eastAsia" w:ascii="宋体" w:hAnsi="宋体" w:cs="宋体"/>
          <w:bCs/>
          <w:sz w:val="24"/>
          <w:highlight w:val="none"/>
        </w:rPr>
        <w:t>元。</w:t>
      </w:r>
    </w:p>
    <w:p>
      <w:pPr>
        <w:wordWrap w:val="0"/>
        <w:topLinePunct/>
        <w:adjustRightInd w:val="0"/>
        <w:snapToGrid w:val="0"/>
        <w:spacing w:line="360" w:lineRule="auto"/>
        <w:ind w:firstLine="482" w:firstLineChars="200"/>
        <w:rPr>
          <w:rFonts w:ascii="宋体" w:hAnsi="宋体" w:cs="宋体"/>
          <w:sz w:val="24"/>
        </w:rPr>
      </w:pPr>
      <w:r>
        <w:rPr>
          <w:rFonts w:hint="eastAsia" w:ascii="宋体" w:hAnsi="宋体" w:cs="宋体"/>
          <w:b/>
          <w:sz w:val="24"/>
        </w:rPr>
        <w:t>（三）计划工期：</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30</w:t>
      </w:r>
      <w:r>
        <w:rPr>
          <w:rFonts w:hint="eastAsia" w:ascii="宋体" w:hAnsi="宋体" w:cs="宋体"/>
          <w:sz w:val="24"/>
          <w:highlight w:val="none"/>
          <w:u w:val="single"/>
        </w:rPr>
        <w:t xml:space="preserve"> </w:t>
      </w:r>
      <w:r>
        <w:rPr>
          <w:rFonts w:hint="eastAsia" w:ascii="宋体" w:hAnsi="宋体" w:cs="宋体"/>
          <w:sz w:val="24"/>
          <w:highlight w:val="none"/>
        </w:rPr>
        <w:t>日历天。</w:t>
      </w:r>
    </w:p>
    <w:p>
      <w:pPr>
        <w:wordWrap w:val="0"/>
        <w:topLinePunct/>
        <w:adjustRightInd w:val="0"/>
        <w:snapToGrid w:val="0"/>
        <w:spacing w:line="360" w:lineRule="auto"/>
        <w:ind w:firstLine="482" w:firstLineChars="200"/>
        <w:rPr>
          <w:rFonts w:ascii="宋体" w:hAnsi="宋体" w:cs="宋体"/>
          <w:b/>
          <w:sz w:val="24"/>
        </w:rPr>
      </w:pPr>
      <w:r>
        <w:rPr>
          <w:rFonts w:hint="eastAsia" w:ascii="宋体" w:hAnsi="宋体" w:cs="宋体"/>
          <w:b/>
          <w:sz w:val="24"/>
        </w:rPr>
        <w:t>（四）质量要求：</w:t>
      </w:r>
      <w:r>
        <w:rPr>
          <w:rFonts w:hint="eastAsia" w:ascii="宋体" w:hAnsi="宋体" w:cs="宋体"/>
          <w:bCs/>
          <w:sz w:val="24"/>
        </w:rPr>
        <w:t>合格。</w:t>
      </w:r>
    </w:p>
    <w:p>
      <w:pPr>
        <w:wordWrap w:val="0"/>
        <w:topLinePunct/>
        <w:adjustRightInd w:val="0"/>
        <w:snapToGrid w:val="0"/>
        <w:spacing w:line="360" w:lineRule="auto"/>
        <w:ind w:firstLine="482" w:firstLineChars="200"/>
        <w:rPr>
          <w:rFonts w:hint="eastAsia" w:ascii="宋体" w:hAnsi="宋体" w:cs="宋体"/>
          <w:b/>
          <w:bCs/>
          <w:sz w:val="24"/>
        </w:rPr>
      </w:pPr>
      <w:r>
        <w:rPr>
          <w:rFonts w:hint="eastAsia" w:ascii="宋体" w:hAnsi="宋体" w:cs="宋体"/>
          <w:b/>
          <w:sz w:val="24"/>
        </w:rPr>
        <w:t>（五）</w:t>
      </w:r>
      <w:r>
        <w:rPr>
          <w:rFonts w:hint="eastAsia" w:ascii="宋体" w:hAnsi="宋体" w:cs="宋体"/>
          <w:b/>
          <w:sz w:val="24"/>
          <w:lang w:val="en-US" w:eastAsia="zh-CN"/>
        </w:rPr>
        <w:t>缺陷责任期</w:t>
      </w:r>
      <w:r>
        <w:rPr>
          <w:rFonts w:hint="eastAsia" w:ascii="宋体" w:hAnsi="宋体" w:cs="宋体"/>
          <w:b/>
          <w:bCs/>
          <w:sz w:val="24"/>
        </w:rPr>
        <w:t>：</w:t>
      </w:r>
      <w:r>
        <w:rPr>
          <w:rFonts w:hint="eastAsia" w:ascii="宋体" w:hAnsi="宋体" w:cs="宋体"/>
          <w:b/>
          <w:bCs/>
          <w:sz w:val="24"/>
          <w:lang w:eastAsia="zh-CN"/>
        </w:rPr>
        <w:t>一</w:t>
      </w:r>
      <w:r>
        <w:rPr>
          <w:rFonts w:hint="eastAsia" w:ascii="宋体" w:hAnsi="宋体" w:cs="宋体"/>
          <w:b w:val="0"/>
          <w:bCs w:val="0"/>
          <w:sz w:val="24"/>
        </w:rPr>
        <w:t>年</w:t>
      </w:r>
      <w:r>
        <w:rPr>
          <w:rFonts w:hint="eastAsia" w:ascii="宋体" w:hAnsi="宋体" w:cs="宋体"/>
          <w:b/>
          <w:bCs/>
          <w:sz w:val="24"/>
        </w:rPr>
        <w:t>。</w:t>
      </w:r>
    </w:p>
    <w:p>
      <w:pPr>
        <w:wordWrap w:val="0"/>
        <w:topLinePunct/>
        <w:adjustRightInd w:val="0"/>
        <w:snapToGrid w:val="0"/>
        <w:spacing w:line="360" w:lineRule="auto"/>
        <w:ind w:firstLine="482"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二、图纸：/</w:t>
      </w:r>
    </w:p>
    <w:p>
      <w:pPr>
        <w:wordWrap w:val="0"/>
        <w:topLinePunct/>
        <w:adjustRightInd w:val="0"/>
        <w:snapToGrid w:val="0"/>
        <w:spacing w:line="360" w:lineRule="auto"/>
        <w:ind w:firstLine="482"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三、报价说明</w:t>
      </w:r>
    </w:p>
    <w:p>
      <w:pPr>
        <w:wordWrap w:val="0"/>
        <w:topLinePunct/>
        <w:adjustRightInd w:val="0"/>
        <w:snapToGrid w:val="0"/>
        <w:spacing w:line="360" w:lineRule="auto"/>
        <w:ind w:firstLine="482" w:firstLineChars="200"/>
        <w:rPr>
          <w:rFonts w:hint="eastAsia" w:ascii="宋体" w:hAnsi="宋体" w:eastAsia="宋体" w:cs="宋体"/>
          <w:b/>
          <w:sz w:val="24"/>
          <w:lang w:val="en-US" w:eastAsia="zh-CN"/>
        </w:rPr>
      </w:pPr>
      <w:r>
        <w:rPr>
          <w:rFonts w:hint="eastAsia" w:ascii="宋体" w:hAnsi="宋体" w:eastAsia="宋体" w:cs="宋体"/>
          <w:b/>
          <w:sz w:val="24"/>
          <w:lang w:val="en-US" w:eastAsia="zh-CN"/>
        </w:rPr>
        <w:t>本次磋商采用初次报价及最终报价，共二次的报价方式；初次报价按竞争性磋商文件格式报价，最终报价为竞争性磋商后，由法定代表人或其委托代理人在最终磋商后递交。最终报价只报总价，分部分项工程项目的单价与合价、措施项目、其他项目、规费项目、税金项目按最终报价与初次报价的比率，同比例下调。供应商两次报价均不得超出采购控制价且最终报价不得超出初次报价，如若超出按无效响应处理。</w:t>
      </w:r>
    </w:p>
    <w:p>
      <w:pPr>
        <w:wordWrap w:val="0"/>
        <w:topLinePunct/>
        <w:adjustRightInd w:val="0"/>
        <w:snapToGrid w:val="0"/>
        <w:spacing w:line="360" w:lineRule="auto"/>
        <w:ind w:firstLine="482" w:firstLineChars="200"/>
        <w:rPr>
          <w:rFonts w:hint="eastAsia" w:ascii="宋体" w:hAnsi="宋体"/>
          <w:b/>
          <w:bCs/>
          <w:sz w:val="24"/>
          <w:highlight w:val="none"/>
        </w:rPr>
      </w:pPr>
      <w:r>
        <w:rPr>
          <w:rFonts w:hint="eastAsia" w:ascii="宋体" w:hAnsi="宋体"/>
          <w:b/>
          <w:sz w:val="24"/>
          <w:highlight w:val="none"/>
        </w:rPr>
        <w:t>四、</w:t>
      </w:r>
      <w:r>
        <w:rPr>
          <w:rFonts w:hint="eastAsia" w:ascii="宋体" w:hAnsi="宋体"/>
          <w:b/>
          <w:bCs/>
          <w:sz w:val="24"/>
          <w:highlight w:val="none"/>
        </w:rPr>
        <w:t>工程量清单</w:t>
      </w:r>
    </w:p>
    <w:p>
      <w:pPr>
        <w:pageBreakBefore w:val="0"/>
        <w:kinsoku/>
        <w:overflowPunct/>
        <w:bidi w:val="0"/>
        <w:spacing w:line="440" w:lineRule="exact"/>
        <w:ind w:left="284" w:firstLine="482" w:firstLineChars="200"/>
        <w:rPr>
          <w:rFonts w:hint="eastAsia" w:ascii="宋体" w:hAnsi="宋体"/>
          <w:b/>
          <w:sz w:val="24"/>
          <w:highlight w:val="none"/>
        </w:rPr>
      </w:pPr>
      <w:bookmarkStart w:id="14" w:name="_Toc420592312"/>
      <w:bookmarkStart w:id="15" w:name="_Toc300901180"/>
      <w:r>
        <w:rPr>
          <w:rFonts w:hint="eastAsia" w:ascii="宋体" w:hAnsi="宋体"/>
          <w:b/>
          <w:sz w:val="24"/>
          <w:highlight w:val="none"/>
        </w:rPr>
        <w:t>1、工程量清单说明</w:t>
      </w:r>
      <w:bookmarkEnd w:id="14"/>
      <w:bookmarkEnd w:id="15"/>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1.1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1.2本工程量清单应与招标文件中的投标人须知、通用合同条款、专用合同条款、技术规范及图纸等一起阅读和理解。</w:t>
      </w:r>
    </w:p>
    <w:p>
      <w:pPr>
        <w:pageBreakBefore w:val="0"/>
        <w:widowControl/>
        <w:kinsoku/>
        <w:overflowPunct/>
        <w:bidi w:val="0"/>
        <w:spacing w:line="440" w:lineRule="exact"/>
        <w:ind w:firstLine="420" w:firstLineChars="200"/>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w:t>
      </w:r>
      <w:r>
        <w:rPr>
          <w:rFonts w:hint="eastAsia" w:ascii="宋体" w:hAnsi="宋体" w:cs="宋体"/>
          <w:kern w:val="0"/>
          <w:szCs w:val="21"/>
          <w:highlight w:val="none"/>
          <w:lang w:eastAsia="zh-CN"/>
        </w:rPr>
        <w:t>或根据具体情况，按合同条款</w:t>
      </w:r>
      <w:r>
        <w:rPr>
          <w:rFonts w:hint="eastAsia" w:ascii="宋体" w:hAnsi="宋体" w:cs="宋体"/>
          <w:kern w:val="0"/>
          <w:szCs w:val="21"/>
          <w:highlight w:val="none"/>
          <w:lang w:val="en-US" w:eastAsia="zh-CN"/>
        </w:rPr>
        <w:t>15.4款的规定，按监理人确定的单价或总额计算支付额。</w:t>
      </w:r>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1.4工程量清单中各章的工程子目的范围与计量等应与“工程量清单计量规则” “技术规范”相应章节的范围、计量与支付条款结合起来理解或解释。</w:t>
      </w:r>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1.5对作业和材料的一般说明或规定，未重复写入工程量清单内，在给工程量清单各子目标价前，应参阅有关内容。</w:t>
      </w:r>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1.6工程量清单中所列工程量的变动，丝毫不会降低或影响合同条款的效力，也不免除承包人按规定的标准进行施工和修复缺陷的责任。</w:t>
      </w:r>
    </w:p>
    <w:p>
      <w:pPr>
        <w:pStyle w:val="24"/>
        <w:pageBreakBefore w:val="0"/>
        <w:kinsoku/>
        <w:overflowPunct/>
        <w:bidi w:val="0"/>
        <w:spacing w:line="440" w:lineRule="exact"/>
        <w:ind w:left="0" w:leftChars="0" w:firstLine="420" w:firstLineChars="200"/>
        <w:rPr>
          <w:rFonts w:hint="default" w:ascii="宋体" w:hAnsi="宋体" w:cs="宋体"/>
          <w:kern w:val="0"/>
          <w:sz w:val="21"/>
          <w:szCs w:val="21"/>
          <w:highlight w:val="none"/>
          <w:lang w:val="en-US" w:eastAsia="zh-CN" w:bidi="ar-SA"/>
        </w:rPr>
      </w:pPr>
      <w:r>
        <w:rPr>
          <w:rFonts w:hint="eastAsia" w:ascii="宋体" w:hAnsi="宋体" w:cs="宋体"/>
          <w:kern w:val="0"/>
          <w:szCs w:val="21"/>
          <w:highlight w:val="none"/>
          <w:lang w:val="en-US" w:eastAsia="zh-CN"/>
        </w:rPr>
        <w:t xml:space="preserve">    </w:t>
      </w:r>
      <w:r>
        <w:rPr>
          <w:rFonts w:hint="eastAsia" w:ascii="宋体" w:hAnsi="宋体" w:cs="宋体"/>
          <w:kern w:val="0"/>
          <w:sz w:val="21"/>
          <w:szCs w:val="21"/>
          <w:highlight w:val="none"/>
          <w:lang w:val="en-US" w:eastAsia="zh-CN" w:bidi="ar-SA"/>
        </w:rPr>
        <w:t>1.7图纸中所列的工程数量表及数量汇总表仅是提供资料，不是工程量清单的外延。当图纸与工程量清单所列数量不一致时，以工程量清单所列数量作为报价的依据。</w:t>
      </w:r>
    </w:p>
    <w:p>
      <w:pPr>
        <w:pageBreakBefore w:val="0"/>
        <w:kinsoku/>
        <w:overflowPunct/>
        <w:bidi w:val="0"/>
        <w:spacing w:line="440" w:lineRule="exact"/>
        <w:ind w:left="284" w:firstLine="482" w:firstLineChars="200"/>
        <w:rPr>
          <w:rFonts w:hint="eastAsia" w:ascii="宋体" w:hAnsi="宋体"/>
          <w:b/>
          <w:sz w:val="24"/>
          <w:highlight w:val="none"/>
        </w:rPr>
      </w:pPr>
      <w:r>
        <w:rPr>
          <w:rFonts w:hint="eastAsia" w:ascii="宋体" w:hAnsi="宋体"/>
          <w:b/>
          <w:sz w:val="24"/>
          <w:highlight w:val="none"/>
        </w:rPr>
        <w:t>2、报价说明</w:t>
      </w:r>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1工程量清单中的每一子目须填入单价或价格，且只允许有一个报价。</w:t>
      </w:r>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2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3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4符合合同条款规定的全部费用应认为已被计入有标价的工程量清单所列各子目之中，未列子目不予计量的工作，其费用应视为已分摊在本合同工程的有关子目的单价或总额价之中。</w:t>
      </w:r>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5承包人用于本合同工程的各类装备的提供、运输、维护、拆卸、拼装等支付的费用，已包括在工程量清单的单价与总额价之中。</w:t>
      </w:r>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6工程量清单中各项金额均以人民币(元)结算。</w:t>
      </w:r>
    </w:p>
    <w:p>
      <w:pPr>
        <w:pStyle w:val="24"/>
        <w:pageBreakBefore w:val="0"/>
        <w:kinsoku/>
        <w:overflowPunct/>
        <w:bidi w:val="0"/>
        <w:spacing w:line="440" w:lineRule="exact"/>
        <w:ind w:left="0" w:leftChars="0" w:firstLine="420" w:firstLineChars="2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2.7暂列金额（不含计日工总额）的数量及拟用子目的说明：</w:t>
      </w:r>
      <w:r>
        <w:rPr>
          <w:rFonts w:hint="eastAsia" w:ascii="宋体" w:hAnsi="宋体" w:cs="宋体"/>
          <w:kern w:val="0"/>
          <w:szCs w:val="21"/>
          <w:highlight w:val="none"/>
          <w:u w:val="single"/>
          <w:lang w:val="en-US" w:eastAsia="zh-CN"/>
        </w:rPr>
        <w:t xml:space="preserve">    /   </w:t>
      </w:r>
      <w:r>
        <w:rPr>
          <w:rFonts w:hint="eastAsia" w:ascii="宋体" w:hAnsi="宋体" w:cs="宋体"/>
          <w:kern w:val="0"/>
          <w:szCs w:val="21"/>
          <w:highlight w:val="none"/>
          <w:lang w:val="en-US" w:eastAsia="zh-CN"/>
        </w:rPr>
        <w:t>。</w:t>
      </w:r>
    </w:p>
    <w:p>
      <w:pPr>
        <w:pStyle w:val="24"/>
        <w:pageBreakBefore w:val="0"/>
        <w:kinsoku/>
        <w:overflowPunct/>
        <w:bidi w:val="0"/>
        <w:spacing w:line="440" w:lineRule="exact"/>
        <w:ind w:left="0" w:leftChars="0" w:firstLine="420" w:firstLineChars="2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2.8暂估价的数量及拟用子目的说明：</w:t>
      </w:r>
      <w:r>
        <w:rPr>
          <w:rFonts w:hint="eastAsia" w:ascii="宋体" w:hAnsi="宋体" w:cs="宋体"/>
          <w:kern w:val="0"/>
          <w:szCs w:val="21"/>
          <w:highlight w:val="none"/>
          <w:u w:val="single"/>
          <w:lang w:val="en-US" w:eastAsia="zh-CN"/>
        </w:rPr>
        <w:t xml:space="preserve">    /   </w:t>
      </w:r>
      <w:r>
        <w:rPr>
          <w:rFonts w:hint="eastAsia" w:ascii="宋体" w:hAnsi="宋体" w:cs="宋体"/>
          <w:kern w:val="0"/>
          <w:szCs w:val="21"/>
          <w:highlight w:val="none"/>
          <w:lang w:val="en-US" w:eastAsia="zh-CN"/>
        </w:rPr>
        <w:t>。</w:t>
      </w:r>
    </w:p>
    <w:p>
      <w:pPr>
        <w:pStyle w:val="23"/>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2" w:firstLineChars="200"/>
        <w:textAlignment w:val="auto"/>
        <w:rPr>
          <w:rFonts w:hint="eastAsia"/>
          <w:b/>
          <w:bCs/>
          <w:sz w:val="24"/>
          <w:szCs w:val="16"/>
          <w:highlight w:val="none"/>
          <w:lang w:val="en-US" w:eastAsia="zh-CN"/>
        </w:rPr>
      </w:pPr>
      <w:r>
        <w:rPr>
          <w:rFonts w:hint="eastAsia"/>
          <w:b/>
          <w:bCs/>
          <w:sz w:val="24"/>
          <w:szCs w:val="16"/>
          <w:highlight w:val="none"/>
          <w:lang w:val="en-US" w:eastAsia="zh-CN"/>
        </w:rPr>
        <w:t>计日工说明</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eastAsia"/>
          <w:b/>
          <w:bCs/>
          <w:sz w:val="24"/>
          <w:szCs w:val="16"/>
          <w:highlight w:val="none"/>
          <w:lang w:val="en-US" w:eastAsia="zh-CN"/>
        </w:rPr>
      </w:pPr>
      <w:r>
        <w:rPr>
          <w:rFonts w:hint="eastAsia"/>
          <w:b/>
          <w:bCs/>
          <w:sz w:val="24"/>
          <w:szCs w:val="16"/>
          <w:highlight w:val="none"/>
          <w:lang w:val="en-US" w:eastAsia="zh-CN"/>
        </w:rPr>
        <w:t xml:space="preserve">   3.1总则</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default" w:ascii="宋体" w:hAnsi="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(1)本说明应参照通用合同条款第15.7款一并理解。</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default" w:ascii="宋体" w:hAnsi="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(2)未经监理人书面指令，任何工程不得按计日工施工：接到监理人按计日工施工的书面指令，承包人也不得拒绝。</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default" w:ascii="宋体" w:hAnsi="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default" w:ascii="宋体" w:hAnsi="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(4)计日工不调价。</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b/>
          <w:bCs/>
          <w:sz w:val="24"/>
          <w:szCs w:val="16"/>
          <w:highlight w:val="none"/>
          <w:lang w:val="en-US" w:eastAsia="zh-CN"/>
        </w:rPr>
      </w:pPr>
      <w:r>
        <w:rPr>
          <w:rFonts w:hint="default"/>
          <w:b/>
          <w:bCs/>
          <w:sz w:val="24"/>
          <w:szCs w:val="16"/>
          <w:highlight w:val="none"/>
          <w:lang w:val="en-US" w:eastAsia="zh-CN"/>
        </w:rPr>
        <w:t>3.2计日工劳务</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default" w:ascii="宋体" w:hAnsi="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(1)在计算应付给承包人的计日工工资时，工时应从工人到达施工现场，并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default" w:ascii="宋体" w:hAnsi="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(2)承包人可以得到用于计日工劳务的全部工时的支付，此支付按承包人填报的“计日工劳务单价表所列单价计算，该单价应包括基本单价及承包人的管理费税费、利润等所有附加费，说明如下</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default" w:ascii="宋体" w:hAnsi="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a.劳务基本单价包括：承包人劳务的全部直接费用，如：工资、加班费、津贴、福利费及劳动保护费等。</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eastAsia"/>
          <w:b/>
          <w:bCs/>
          <w:sz w:val="24"/>
          <w:szCs w:val="16"/>
          <w:highlight w:val="none"/>
          <w:lang w:val="en-US" w:eastAsia="zh-CN"/>
        </w:rPr>
      </w:pPr>
      <w:r>
        <w:rPr>
          <w:rFonts w:hint="default" w:ascii="宋体" w:hAnsi="宋体" w:cs="宋体"/>
          <w:kern w:val="0"/>
          <w:sz w:val="21"/>
          <w:szCs w:val="21"/>
          <w:highlight w:val="none"/>
          <w:lang w:val="en-US" w:eastAsia="zh-CN" w:bidi="ar-SA"/>
        </w:rPr>
        <w:t>b.承包人的利润、管理、质检、保险、税费；易耗品的使用，水电及照明费，工作台、脚手架、临时设施费，手动机具与工具的使用及维修，以及上述各项伴随而来的费用。</w:t>
      </w:r>
      <w:r>
        <w:rPr>
          <w:rFonts w:hint="eastAsia" w:ascii="宋体" w:hAnsi="宋体" w:cs="宋体"/>
          <w:kern w:val="0"/>
          <w:sz w:val="21"/>
          <w:szCs w:val="21"/>
          <w:highlight w:val="none"/>
          <w:lang w:val="en-US" w:eastAsia="zh-CN" w:bidi="ar-SA"/>
        </w:rPr>
        <w:t xml:space="preserve"> </w:t>
      </w:r>
      <w:r>
        <w:rPr>
          <w:rFonts w:hint="eastAsia"/>
          <w:b/>
          <w:bCs/>
          <w:sz w:val="24"/>
          <w:szCs w:val="16"/>
          <w:highlight w:val="none"/>
          <w:lang w:val="en-US" w:eastAsia="zh-CN"/>
        </w:rPr>
        <w:t xml:space="preserve"> </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b/>
          <w:bCs/>
          <w:sz w:val="24"/>
          <w:szCs w:val="16"/>
          <w:highlight w:val="none"/>
          <w:lang w:val="en-US" w:eastAsia="zh-CN"/>
        </w:rPr>
      </w:pPr>
      <w:r>
        <w:rPr>
          <w:rFonts w:hint="default"/>
          <w:b/>
          <w:bCs/>
          <w:sz w:val="24"/>
          <w:szCs w:val="16"/>
          <w:highlight w:val="none"/>
          <w:lang w:val="en-US" w:eastAsia="zh-CN"/>
        </w:rPr>
        <w:t>3.3计日工材料</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default" w:ascii="宋体" w:hAnsi="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default" w:ascii="宋体" w:hAnsi="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(1)材料基本单价按供货价加运杂费(到达承包人现场仓库)、保险费、仓库管理费以及运输损耗等计算；</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default" w:ascii="宋体" w:hAnsi="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(2)承包人的利润、管理、质检、保险、税费及其他附加费</w:t>
      </w:r>
      <w:r>
        <w:rPr>
          <w:rFonts w:hint="eastAsia" w:ascii="宋体" w:hAnsi="宋体" w:cs="宋体"/>
          <w:kern w:val="0"/>
          <w:sz w:val="21"/>
          <w:szCs w:val="21"/>
          <w:highlight w:val="none"/>
          <w:lang w:val="en-US" w:eastAsia="zh-CN" w:bidi="ar-SA"/>
        </w:rPr>
        <w:t>；</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default"/>
          <w:b/>
          <w:bCs/>
          <w:sz w:val="24"/>
          <w:szCs w:val="16"/>
          <w:highlight w:val="none"/>
          <w:lang w:val="en-US" w:eastAsia="zh-CN"/>
        </w:rPr>
      </w:pPr>
      <w:r>
        <w:rPr>
          <w:rFonts w:hint="default" w:ascii="宋体" w:hAnsi="宋体" w:cs="宋体"/>
          <w:kern w:val="0"/>
          <w:sz w:val="21"/>
          <w:szCs w:val="21"/>
          <w:highlight w:val="none"/>
          <w:lang w:val="en-US" w:eastAsia="zh-CN" w:bidi="ar-SA"/>
        </w:rPr>
        <w:t>(3)从现场运至使用地点的人工费和施工机械使用费不包括在上述基本单价内</w:t>
      </w:r>
      <w:r>
        <w:rPr>
          <w:rFonts w:hint="eastAsia" w:ascii="宋体" w:hAnsi="宋体" w:cs="宋体"/>
          <w:kern w:val="0"/>
          <w:sz w:val="21"/>
          <w:szCs w:val="21"/>
          <w:highlight w:val="none"/>
          <w:lang w:val="en-US" w:eastAsia="zh-CN" w:bidi="ar-SA"/>
        </w:rPr>
        <w:t>。</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default"/>
          <w:b/>
          <w:bCs/>
          <w:sz w:val="24"/>
          <w:szCs w:val="16"/>
          <w:highlight w:val="none"/>
          <w:lang w:val="en-US" w:eastAsia="zh-CN"/>
        </w:rPr>
      </w:pPr>
      <w:r>
        <w:rPr>
          <w:rFonts w:hint="default"/>
          <w:b/>
          <w:bCs/>
          <w:sz w:val="24"/>
          <w:szCs w:val="16"/>
          <w:highlight w:val="none"/>
          <w:lang w:val="en-US" w:eastAsia="zh-CN"/>
        </w:rPr>
        <w:t>3.4计日工施工机械</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default" w:ascii="宋体" w:hAnsi="宋体" w:eastAsia="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(1)承包人可以得到用于计日工作业的施工机械费用的支付，该费用按承包人填报的“计日工施工机械单价表”中的租价计算。该租价应包括施工机械的折旧、利息、维修、保养、零配件、油燃料、保险和</w:t>
      </w:r>
      <w:r>
        <w:rPr>
          <w:rFonts w:hint="default" w:ascii="宋体" w:hAnsi="宋体" w:eastAsia="宋体" w:cs="宋体"/>
          <w:kern w:val="0"/>
          <w:sz w:val="21"/>
          <w:szCs w:val="21"/>
          <w:highlight w:val="none"/>
          <w:lang w:val="en-US" w:eastAsia="zh-CN" w:bidi="ar-SA"/>
        </w:rPr>
        <w:t>其他消耗品的费用以及全部有关使用这些机械的管理费、税费、利润和司机与助手的劳务费等费用。</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r>
        <w:rPr>
          <w:rFonts w:hint="eastAsia" w:ascii="宋体" w:hAnsi="宋体" w:eastAsia="宋体" w:cs="宋体"/>
          <w:kern w:val="0"/>
          <w:sz w:val="21"/>
          <w:szCs w:val="21"/>
          <w:highlight w:val="none"/>
          <w:lang w:val="en-US" w:eastAsia="zh-CN" w:bidi="ar-SA"/>
        </w:rPr>
        <w:t xml:space="preserve"> </w:t>
      </w:r>
    </w:p>
    <w:p>
      <w:pPr>
        <w:pageBreakBefore w:val="0"/>
        <w:kinsoku/>
        <w:wordWrap/>
        <w:overflowPunct/>
        <w:topLinePunct w:val="0"/>
        <w:autoSpaceDE/>
        <w:autoSpaceDN/>
        <w:bidi w:val="0"/>
        <w:adjustRightInd/>
        <w:spacing w:line="360" w:lineRule="auto"/>
        <w:ind w:firstLine="482" w:firstLineChars="200"/>
        <w:jc w:val="left"/>
        <w:textAlignment w:val="auto"/>
        <w:rPr>
          <w:rFonts w:hint="eastAsia"/>
          <w:color w:val="000000"/>
          <w:szCs w:val="21"/>
        </w:rPr>
      </w:pPr>
      <w:r>
        <w:rPr>
          <w:rFonts w:hint="eastAsia" w:ascii="宋体" w:hAnsi="Times New Roman" w:eastAsia="宋体" w:cs="Times New Roman"/>
          <w:b/>
          <w:bCs/>
          <w:kern w:val="2"/>
          <w:sz w:val="24"/>
          <w:szCs w:val="16"/>
          <w:highlight w:val="none"/>
          <w:lang w:val="en-US" w:eastAsia="zh-CN" w:bidi="ar-SA"/>
        </w:rPr>
        <w:t xml:space="preserve"> 4、其他补充说明 ：</w:t>
      </w:r>
      <w:r>
        <w:rPr>
          <w:rFonts w:hint="eastAsia"/>
          <w:color w:val="000000"/>
          <w:szCs w:val="21"/>
        </w:rPr>
        <w:t xml:space="preserve"> </w:t>
      </w:r>
    </w:p>
    <w:p>
      <w:pPr>
        <w:pageBreakBefore w:val="0"/>
        <w:kinsoku/>
        <w:wordWrap/>
        <w:overflowPunct/>
        <w:topLinePunct w:val="0"/>
        <w:autoSpaceDE/>
        <w:autoSpaceDN/>
        <w:bidi w:val="0"/>
        <w:adjustRightInd/>
        <w:spacing w:line="360" w:lineRule="auto"/>
        <w:ind w:firstLine="420" w:firstLineChars="200"/>
        <w:jc w:val="left"/>
        <w:textAlignment w:val="auto"/>
        <w:rPr>
          <w:rFonts w:hint="eastAsia"/>
          <w:color w:val="000000"/>
          <w:szCs w:val="21"/>
        </w:rPr>
      </w:pPr>
      <w:r>
        <w:rPr>
          <w:rFonts w:hint="eastAsia"/>
          <w:color w:val="000000"/>
          <w:szCs w:val="21"/>
        </w:rPr>
        <w:t>工程量清单、采购预算（控制价）登陆邹城市外宣网(http://www.mencius.gov.cn/)随竞争性磋商文件同时下载</w:t>
      </w:r>
    </w:p>
    <w:p>
      <w:pPr>
        <w:pStyle w:val="20"/>
        <w:spacing w:line="360" w:lineRule="auto"/>
        <w:ind w:left="2255" w:hanging="1205"/>
        <w:jc w:val="both"/>
        <w:rPr>
          <w:rFonts w:hint="default" w:ascii="宋体" w:hAnsi="宋体" w:cs="宋体"/>
          <w:b/>
        </w:rPr>
      </w:pPr>
    </w:p>
    <w:p>
      <w:pPr>
        <w:rPr>
          <w:rFonts w:hint="default" w:ascii="宋体" w:hAnsi="宋体" w:cs="宋体"/>
          <w:b/>
          <w:sz w:val="24"/>
        </w:rPr>
      </w:pPr>
    </w:p>
    <w:p>
      <w:pPr>
        <w:pStyle w:val="20"/>
        <w:ind w:left="2255" w:hanging="1205"/>
        <w:rPr>
          <w:rFonts w:hint="default" w:ascii="宋体" w:hAnsi="宋体" w:cs="宋体"/>
          <w:b/>
        </w:rPr>
      </w:pPr>
    </w:p>
    <w:p>
      <w:pPr>
        <w:rPr>
          <w:rFonts w:hint="default" w:ascii="宋体" w:hAnsi="宋体" w:cs="宋体"/>
          <w:b/>
          <w:sz w:val="24"/>
        </w:rPr>
      </w:pPr>
    </w:p>
    <w:p>
      <w:pPr>
        <w:pStyle w:val="30"/>
        <w:rPr>
          <w:rFonts w:hint="default"/>
        </w:rPr>
      </w:pPr>
    </w:p>
    <w:p>
      <w:pPr>
        <w:spacing w:line="560" w:lineRule="exact"/>
        <w:ind w:firstLine="482" w:firstLineChars="200"/>
        <w:jc w:val="center"/>
        <w:outlineLvl w:val="0"/>
        <w:rPr>
          <w:rFonts w:hint="default" w:ascii="宋体" w:hAnsi="宋体" w:cs="宋体"/>
          <w:b/>
          <w:sz w:val="24"/>
        </w:rPr>
      </w:pPr>
      <w:r>
        <w:rPr>
          <w:rFonts w:ascii="宋体" w:hAnsi="宋体" w:cs="宋体"/>
          <w:b/>
          <w:sz w:val="24"/>
        </w:rPr>
        <w:t>第五部分  合同授予</w:t>
      </w:r>
      <w:bookmarkEnd w:id="11"/>
      <w:bookmarkEnd w:id="12"/>
      <w:bookmarkEnd w:id="13"/>
    </w:p>
    <w:p>
      <w:pPr>
        <w:widowControl/>
        <w:spacing w:line="560" w:lineRule="exact"/>
        <w:ind w:firstLine="482" w:firstLineChars="200"/>
        <w:rPr>
          <w:rFonts w:hint="default" w:ascii="宋体" w:hAnsi="宋体" w:cs="宋体"/>
          <w:b/>
          <w:bCs/>
          <w:kern w:val="0"/>
          <w:sz w:val="24"/>
        </w:rPr>
      </w:pPr>
      <w:r>
        <w:rPr>
          <w:rFonts w:ascii="宋体" w:hAnsi="宋体" w:cs="宋体"/>
          <w:b/>
          <w:bCs/>
          <w:kern w:val="0"/>
          <w:sz w:val="24"/>
        </w:rPr>
        <w:t>一、签订合同：</w:t>
      </w:r>
    </w:p>
    <w:p>
      <w:pPr>
        <w:widowControl/>
        <w:spacing w:line="560" w:lineRule="exact"/>
        <w:ind w:firstLine="480" w:firstLineChars="200"/>
        <w:rPr>
          <w:rFonts w:hint="default" w:ascii="宋体" w:hAnsi="宋体" w:cs="宋体"/>
          <w:kern w:val="0"/>
          <w:sz w:val="24"/>
        </w:rPr>
      </w:pPr>
      <w:r>
        <w:rPr>
          <w:rFonts w:ascii="宋体" w:hAnsi="宋体" w:cs="宋体"/>
          <w:kern w:val="0"/>
          <w:sz w:val="24"/>
        </w:rPr>
        <w:t>磋商结果公示无异议后</w:t>
      </w:r>
      <w:r>
        <w:rPr>
          <w:rFonts w:hint="eastAsia" w:ascii="宋体" w:hAnsi="宋体" w:cs="宋体"/>
          <w:kern w:val="0"/>
          <w:sz w:val="24"/>
          <w:lang w:val="en-US" w:eastAsia="zh-CN"/>
        </w:rPr>
        <w:t>10</w:t>
      </w:r>
      <w:r>
        <w:rPr>
          <w:rFonts w:ascii="宋体" w:hAnsi="宋体" w:cs="宋体"/>
          <w:kern w:val="0"/>
          <w:sz w:val="24"/>
        </w:rPr>
        <w:t>日内，由采购人和成交供应商签订合同，合同签订的内容不能超出磋商文件、成交供应商的磋商文件、</w:t>
      </w:r>
      <w:r>
        <w:rPr>
          <w:rFonts w:ascii="宋体" w:hAnsi="宋体" w:cs="宋体"/>
          <w:bCs/>
          <w:sz w:val="24"/>
        </w:rPr>
        <w:t>磋商</w:t>
      </w:r>
      <w:r>
        <w:rPr>
          <w:rFonts w:ascii="宋体" w:hAnsi="宋体" w:cs="宋体"/>
          <w:kern w:val="0"/>
          <w:sz w:val="24"/>
        </w:rPr>
        <w:t>过程中的补充承诺、最终书面报价的实质性内容。因供应商原因不能与采购人签订合同的，视为供应商放弃成交资格。</w:t>
      </w:r>
    </w:p>
    <w:p>
      <w:pPr>
        <w:pStyle w:val="2"/>
        <w:spacing w:line="560" w:lineRule="exact"/>
        <w:ind w:firstLine="480" w:firstLineChars="200"/>
        <w:jc w:val="center"/>
        <w:rPr>
          <w:rFonts w:hint="default" w:hAnsi="宋体" w:cs="宋体"/>
          <w:sz w:val="24"/>
          <w:szCs w:val="24"/>
        </w:rPr>
      </w:pPr>
      <w:r>
        <w:rPr>
          <w:rFonts w:hAnsi="宋体" w:cs="宋体"/>
          <w:sz w:val="24"/>
          <w:szCs w:val="24"/>
        </w:rPr>
        <w:br w:type="page"/>
      </w:r>
    </w:p>
    <w:p>
      <w:pPr>
        <w:pStyle w:val="5"/>
        <w:ind w:firstLine="482" w:firstLineChars="200"/>
        <w:jc w:val="center"/>
        <w:rPr>
          <w:rFonts w:hint="eastAsia" w:ascii="宋体" w:hAnsi="宋体"/>
          <w:b/>
          <w:sz w:val="28"/>
          <w:szCs w:val="28"/>
          <w:highlight w:val="none"/>
        </w:rPr>
      </w:pPr>
      <w:bookmarkStart w:id="16" w:name="_Toc196637648"/>
      <w:bookmarkStart w:id="17" w:name="_Toc184635097"/>
      <w:bookmarkStart w:id="18" w:name="_Toc196637412"/>
      <w:bookmarkStart w:id="19" w:name="_Toc196637766"/>
      <w:bookmarkStart w:id="20" w:name="_Toc416701274"/>
      <w:r>
        <w:rPr>
          <w:rFonts w:hint="eastAsia" w:ascii="宋体" w:hAnsi="宋体" w:eastAsia="宋体"/>
          <w:sz w:val="24"/>
          <w:szCs w:val="30"/>
          <w:highlight w:val="none"/>
        </w:rPr>
        <w:t>第一节  合同协议书</w:t>
      </w:r>
    </w:p>
    <w:p>
      <w:pPr>
        <w:wordWrap w:val="0"/>
        <w:spacing w:line="360" w:lineRule="exact"/>
        <w:ind w:right="69" w:rightChars="33" w:firstLine="420" w:firstLineChars="200"/>
        <w:jc w:val="right"/>
        <w:rPr>
          <w:rFonts w:hint="eastAsia" w:ascii="宋体" w:hAnsi="宋体"/>
          <w:szCs w:val="21"/>
          <w:highlight w:val="none"/>
        </w:rPr>
      </w:pPr>
      <w:r>
        <w:rPr>
          <w:rFonts w:hint="eastAsia" w:ascii="宋体" w:hAnsi="宋体"/>
          <w:szCs w:val="21"/>
          <w:highlight w:val="none"/>
        </w:rPr>
        <w:t>编号：</w:t>
      </w:r>
      <w:r>
        <w:rPr>
          <w:rFonts w:hint="eastAsia" w:ascii="宋体" w:hAnsi="宋体"/>
          <w:szCs w:val="21"/>
          <w:highlight w:val="none"/>
          <w:u w:val="single"/>
        </w:rPr>
        <w:t xml:space="preserve">                       </w:t>
      </w:r>
    </w:p>
    <w:p>
      <w:pPr>
        <w:spacing w:line="360" w:lineRule="exact"/>
        <w:ind w:firstLine="422" w:firstLineChars="200"/>
        <w:rPr>
          <w:rFonts w:hint="eastAsia" w:ascii="宋体" w:hAnsi="宋体"/>
          <w:b/>
          <w:szCs w:val="21"/>
          <w:highlight w:val="none"/>
          <w:u w:val="single"/>
        </w:rPr>
      </w:pPr>
      <w:r>
        <w:rPr>
          <w:rFonts w:hint="eastAsia" w:ascii="宋体" w:hAnsi="宋体"/>
          <w:b/>
          <w:szCs w:val="21"/>
          <w:highlight w:val="none"/>
        </w:rPr>
        <w:t>发包人（全称）：</w:t>
      </w:r>
      <w:r>
        <w:rPr>
          <w:rFonts w:hint="eastAsia" w:ascii="宋体" w:hAnsi="宋体"/>
          <w:b/>
          <w:szCs w:val="21"/>
          <w:highlight w:val="none"/>
          <w:u w:val="single"/>
        </w:rPr>
        <w:t xml:space="preserve">                                                                 </w:t>
      </w:r>
    </w:p>
    <w:p>
      <w:pPr>
        <w:spacing w:line="360" w:lineRule="exact"/>
        <w:ind w:firstLine="542" w:firstLineChars="200"/>
        <w:rPr>
          <w:rFonts w:hint="eastAsia" w:ascii="宋体" w:hAnsi="宋体"/>
          <w:b/>
          <w:spacing w:val="10"/>
          <w:szCs w:val="21"/>
          <w:highlight w:val="none"/>
        </w:rPr>
      </w:pPr>
      <w:r>
        <w:rPr>
          <w:rFonts w:hint="eastAsia" w:ascii="宋体" w:hAnsi="宋体"/>
          <w:b/>
          <w:spacing w:val="30"/>
          <w:szCs w:val="21"/>
          <w:highlight w:val="none"/>
        </w:rPr>
        <w:t>法定代表人</w:t>
      </w:r>
      <w:r>
        <w:rPr>
          <w:rFonts w:hint="eastAsia" w:ascii="宋体" w:hAnsi="宋体"/>
          <w:b/>
          <w:spacing w:val="10"/>
          <w:szCs w:val="21"/>
          <w:highlight w:val="none"/>
        </w:rPr>
        <w:t>：</w:t>
      </w:r>
      <w:r>
        <w:rPr>
          <w:rFonts w:hint="eastAsia" w:ascii="宋体" w:hAnsi="宋体"/>
          <w:b/>
          <w:szCs w:val="21"/>
          <w:highlight w:val="none"/>
          <w:u w:val="single"/>
        </w:rPr>
        <w:t xml:space="preserve">                                                                 </w:t>
      </w:r>
    </w:p>
    <w:p>
      <w:pPr>
        <w:spacing w:line="360" w:lineRule="exact"/>
        <w:ind w:firstLine="462" w:firstLineChars="200"/>
        <w:rPr>
          <w:rFonts w:hint="eastAsia" w:ascii="宋体" w:hAnsi="宋体"/>
          <w:b/>
          <w:szCs w:val="21"/>
          <w:highlight w:val="none"/>
        </w:rPr>
      </w:pPr>
      <w:r>
        <w:rPr>
          <w:rFonts w:hint="eastAsia" w:ascii="宋体" w:hAnsi="宋体"/>
          <w:b/>
          <w:spacing w:val="10"/>
          <w:szCs w:val="21"/>
          <w:highlight w:val="none"/>
        </w:rPr>
        <w:t>法定注册地址：</w:t>
      </w:r>
      <w:r>
        <w:rPr>
          <w:rFonts w:hint="eastAsia" w:ascii="宋体" w:hAnsi="宋体"/>
          <w:b/>
          <w:szCs w:val="21"/>
          <w:highlight w:val="none"/>
          <w:u w:val="single"/>
        </w:rPr>
        <w:t xml:space="preserve">                                                                 </w:t>
      </w:r>
    </w:p>
    <w:p>
      <w:pPr>
        <w:spacing w:line="360" w:lineRule="exact"/>
        <w:rPr>
          <w:rFonts w:hint="eastAsia" w:ascii="宋体" w:hAnsi="宋体"/>
          <w:b/>
          <w:szCs w:val="21"/>
          <w:highlight w:val="none"/>
        </w:rPr>
      </w:pPr>
    </w:p>
    <w:p>
      <w:pPr>
        <w:spacing w:line="360" w:lineRule="exact"/>
        <w:ind w:firstLine="422" w:firstLineChars="200"/>
        <w:rPr>
          <w:rFonts w:hint="eastAsia" w:ascii="宋体" w:hAnsi="宋体"/>
          <w:b/>
          <w:szCs w:val="21"/>
          <w:highlight w:val="none"/>
        </w:rPr>
      </w:pPr>
      <w:r>
        <w:rPr>
          <w:rFonts w:hint="eastAsia" w:ascii="宋体" w:hAnsi="宋体"/>
          <w:b/>
          <w:szCs w:val="21"/>
          <w:highlight w:val="none"/>
        </w:rPr>
        <w:t>承包人(全称）</w:t>
      </w:r>
      <w:r>
        <w:rPr>
          <w:rFonts w:hint="eastAsia" w:ascii="宋体" w:hAnsi="宋体"/>
          <w:b/>
          <w:szCs w:val="21"/>
          <w:highlight w:val="none"/>
          <w:u w:val="single"/>
        </w:rPr>
        <w:t xml:space="preserve">                                                                   </w:t>
      </w:r>
    </w:p>
    <w:p>
      <w:pPr>
        <w:spacing w:line="360" w:lineRule="exact"/>
        <w:ind w:firstLine="542" w:firstLineChars="200"/>
        <w:rPr>
          <w:rFonts w:hint="eastAsia" w:ascii="宋体" w:hAnsi="宋体"/>
          <w:b/>
          <w:szCs w:val="21"/>
          <w:highlight w:val="none"/>
        </w:rPr>
      </w:pPr>
      <w:r>
        <w:rPr>
          <w:rFonts w:hint="eastAsia" w:ascii="宋体" w:hAnsi="宋体"/>
          <w:b/>
          <w:spacing w:val="30"/>
          <w:szCs w:val="21"/>
          <w:highlight w:val="none"/>
        </w:rPr>
        <w:t>法定代表人：</w:t>
      </w:r>
      <w:r>
        <w:rPr>
          <w:rFonts w:hint="eastAsia" w:ascii="宋体" w:hAnsi="宋体"/>
          <w:b/>
          <w:szCs w:val="21"/>
          <w:highlight w:val="none"/>
          <w:u w:val="single"/>
        </w:rPr>
        <w:t xml:space="preserve">                                                                 </w:t>
      </w:r>
    </w:p>
    <w:p>
      <w:pPr>
        <w:spacing w:after="143" w:afterLines="50" w:line="360" w:lineRule="exact"/>
        <w:ind w:firstLine="462" w:firstLineChars="200"/>
        <w:rPr>
          <w:rFonts w:hint="eastAsia" w:ascii="宋体" w:hAnsi="宋体"/>
          <w:b/>
          <w:szCs w:val="21"/>
          <w:highlight w:val="none"/>
        </w:rPr>
      </w:pPr>
      <w:r>
        <w:rPr>
          <w:rFonts w:hint="eastAsia" w:ascii="宋体" w:hAnsi="宋体"/>
          <w:b/>
          <w:spacing w:val="10"/>
          <w:szCs w:val="21"/>
          <w:highlight w:val="none"/>
        </w:rPr>
        <w:t>法定注册地址：</w:t>
      </w:r>
      <w:r>
        <w:rPr>
          <w:rFonts w:hint="eastAsia" w:ascii="宋体" w:hAnsi="宋体"/>
          <w:b/>
          <w:szCs w:val="21"/>
          <w:highlight w:val="none"/>
          <w:u w:val="single"/>
        </w:rPr>
        <w:t xml:space="preserve">                                                                 </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发包人为建设</w:t>
      </w:r>
      <w:r>
        <w:rPr>
          <w:rFonts w:hint="eastAsia" w:ascii="宋体" w:hAnsi="宋体"/>
          <w:szCs w:val="21"/>
          <w:highlight w:val="none"/>
          <w:u w:val="single"/>
        </w:rPr>
        <w:t xml:space="preserve">                                 </w:t>
      </w:r>
      <w:r>
        <w:rPr>
          <w:rFonts w:hint="eastAsia" w:ascii="宋体" w:hAnsi="宋体"/>
          <w:szCs w:val="21"/>
          <w:highlight w:val="none"/>
        </w:rPr>
        <w:t>(以下简称“本工程”)，已接受承包人提出的承担本工程的施工、竣工、交付并维修其任何缺陷的投标。依照《中华人民共和国招标投标法》、《</w:t>
      </w:r>
      <w:r>
        <w:rPr>
          <w:rFonts w:hint="eastAsia" w:ascii="宋体" w:hAnsi="宋体"/>
          <w:szCs w:val="21"/>
          <w:highlight w:val="none"/>
          <w:lang w:eastAsia="zh-CN"/>
        </w:rPr>
        <w:t>中华人民共和国民法典</w:t>
      </w:r>
      <w:r>
        <w:rPr>
          <w:rFonts w:hint="eastAsia" w:ascii="宋体" w:hAnsi="宋体"/>
          <w:szCs w:val="21"/>
          <w:highlight w:val="none"/>
        </w:rPr>
        <w:t>》、《中华人民共和国建筑法》、及其他有关法律、行政法规，遵循平等、自愿、公平和诚实信用的原则，双方共同达成并订立如下协议。</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一、工程概况</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工程名称：</w:t>
      </w:r>
      <w:r>
        <w:rPr>
          <w:rFonts w:hint="eastAsia" w:ascii="宋体" w:hAnsi="宋体"/>
          <w:szCs w:val="21"/>
          <w:highlight w:val="none"/>
          <w:u w:val="single"/>
        </w:rPr>
        <w:t xml:space="preserve">                </w:t>
      </w:r>
      <w:r>
        <w:rPr>
          <w:rFonts w:hint="eastAsia" w:ascii="宋体" w:hAnsi="宋体"/>
          <w:szCs w:val="21"/>
          <w:highlight w:val="none"/>
        </w:rPr>
        <w:t xml:space="preserve"> (项目名称)</w:t>
      </w:r>
      <w:r>
        <w:rPr>
          <w:rFonts w:hint="eastAsia" w:ascii="宋体" w:hAnsi="宋体"/>
          <w:szCs w:val="21"/>
          <w:highlight w:val="none"/>
          <w:u w:val="single"/>
        </w:rPr>
        <w:t xml:space="preserve">                      </w:t>
      </w:r>
      <w:r>
        <w:rPr>
          <w:rFonts w:hint="eastAsia" w:ascii="宋体" w:hAnsi="宋体"/>
          <w:szCs w:val="21"/>
          <w:highlight w:val="none"/>
        </w:rPr>
        <w:t>标段</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工程地点：</w:t>
      </w:r>
      <w:r>
        <w:rPr>
          <w:rFonts w:hint="eastAsia" w:ascii="宋体" w:hAnsi="宋体"/>
          <w:szCs w:val="21"/>
          <w:highlight w:val="none"/>
          <w:u w:val="single"/>
        </w:rPr>
        <w:t xml:space="preserve">                                                 </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工程内容：</w:t>
      </w:r>
      <w:r>
        <w:rPr>
          <w:rFonts w:hint="eastAsia" w:ascii="宋体" w:hAnsi="宋体"/>
          <w:szCs w:val="21"/>
          <w:highlight w:val="none"/>
          <w:u w:val="single"/>
        </w:rPr>
        <w:t xml:space="preserve">                                                 </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工程立项批准文号：</w:t>
      </w:r>
      <w:r>
        <w:rPr>
          <w:rFonts w:hint="eastAsia" w:ascii="宋体" w:hAnsi="宋体"/>
          <w:szCs w:val="21"/>
          <w:highlight w:val="none"/>
          <w:u w:val="single"/>
        </w:rPr>
        <w:t xml:space="preserve">                                         </w:t>
      </w:r>
    </w:p>
    <w:p>
      <w:pPr>
        <w:spacing w:line="360" w:lineRule="exact"/>
        <w:ind w:firstLine="420" w:firstLineChars="200"/>
        <w:rPr>
          <w:rFonts w:hint="eastAsia" w:ascii="宋体" w:hAnsi="宋体"/>
          <w:szCs w:val="21"/>
          <w:highlight w:val="none"/>
          <w:u w:val="single"/>
        </w:rPr>
      </w:pPr>
      <w:r>
        <w:rPr>
          <w:rFonts w:hint="eastAsia" w:ascii="宋体" w:hAnsi="宋体"/>
          <w:szCs w:val="21"/>
          <w:highlight w:val="none"/>
        </w:rPr>
        <w:t>资金来源：</w:t>
      </w:r>
      <w:r>
        <w:rPr>
          <w:rFonts w:hint="eastAsia" w:ascii="宋体" w:hAnsi="宋体"/>
          <w:szCs w:val="21"/>
          <w:highlight w:val="none"/>
          <w:u w:val="single"/>
        </w:rPr>
        <w:t xml:space="preserve">                                                 </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二、工程承包范围</w:t>
      </w:r>
    </w:p>
    <w:p>
      <w:pPr>
        <w:spacing w:line="360" w:lineRule="exact"/>
        <w:ind w:left="420" w:firstLine="420" w:firstLineChars="200"/>
        <w:rPr>
          <w:rFonts w:hint="eastAsia" w:ascii="宋体" w:hAnsi="宋体"/>
          <w:szCs w:val="21"/>
          <w:highlight w:val="none"/>
        </w:rPr>
      </w:pPr>
      <w:r>
        <w:rPr>
          <w:rFonts w:hint="eastAsia" w:ascii="宋体" w:hAnsi="宋体"/>
          <w:szCs w:val="21"/>
          <w:highlight w:val="none"/>
        </w:rPr>
        <w:t>承包范围：</w:t>
      </w:r>
      <w:r>
        <w:rPr>
          <w:rFonts w:hint="eastAsia" w:ascii="宋体" w:hAnsi="宋体"/>
          <w:szCs w:val="21"/>
          <w:highlight w:val="none"/>
          <w:u w:val="single"/>
        </w:rPr>
        <w:t xml:space="preserve">                                                 </w:t>
      </w:r>
    </w:p>
    <w:p>
      <w:pPr>
        <w:spacing w:line="360" w:lineRule="exact"/>
        <w:ind w:left="420" w:firstLine="420" w:firstLineChars="200"/>
        <w:rPr>
          <w:rFonts w:hint="eastAsia" w:ascii="宋体" w:hAnsi="宋体"/>
          <w:szCs w:val="21"/>
          <w:highlight w:val="none"/>
        </w:rPr>
      </w:pPr>
      <w:r>
        <w:rPr>
          <w:rFonts w:hint="eastAsia" w:ascii="宋体" w:hAnsi="宋体"/>
          <w:szCs w:val="21"/>
          <w:highlight w:val="none"/>
        </w:rPr>
        <w:t>三、合同工期</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计划开工日期：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计划竣工日期：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工期总日历天数</w:t>
      </w:r>
      <w:r>
        <w:rPr>
          <w:rFonts w:hint="eastAsia" w:ascii="宋体" w:hAnsi="宋体"/>
          <w:szCs w:val="21"/>
          <w:highlight w:val="none"/>
          <w:u w:val="single"/>
        </w:rPr>
        <w:t xml:space="preserve">                           </w:t>
      </w:r>
      <w:r>
        <w:rPr>
          <w:rFonts w:hint="eastAsia" w:ascii="宋体" w:hAnsi="宋体"/>
          <w:szCs w:val="21"/>
          <w:highlight w:val="none"/>
        </w:rPr>
        <w:t>天。</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四、质量标准</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工程质量标准：</w:t>
      </w:r>
      <w:r>
        <w:rPr>
          <w:rFonts w:hint="eastAsia" w:ascii="宋体" w:hAnsi="宋体"/>
          <w:szCs w:val="21"/>
          <w:highlight w:val="none"/>
          <w:u w:val="single"/>
        </w:rPr>
        <w:t xml:space="preserve">                                               </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五、合同形式</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本合同采用</w:t>
      </w:r>
      <w:r>
        <w:rPr>
          <w:rFonts w:hint="eastAsia" w:ascii="宋体" w:hAnsi="宋体"/>
          <w:szCs w:val="21"/>
          <w:highlight w:val="none"/>
          <w:u w:val="single"/>
        </w:rPr>
        <w:t xml:space="preserve">    </w:t>
      </w:r>
      <w:r>
        <w:rPr>
          <w:rFonts w:hint="eastAsia" w:ascii="宋体" w:hAnsi="宋体"/>
          <w:szCs w:val="21"/>
          <w:highlight w:val="none"/>
        </w:rPr>
        <w:t>合同形式。</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六、签约合同价</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金额(大写）：</w:t>
      </w:r>
      <w:r>
        <w:rPr>
          <w:rFonts w:hint="eastAsia" w:ascii="宋体" w:hAnsi="宋体"/>
          <w:szCs w:val="21"/>
          <w:highlight w:val="none"/>
          <w:u w:val="single"/>
        </w:rPr>
        <w:t xml:space="preserve">                                                     </w:t>
      </w:r>
      <w:r>
        <w:rPr>
          <w:rFonts w:hint="eastAsia" w:ascii="宋体" w:hAnsi="宋体"/>
          <w:szCs w:val="21"/>
          <w:highlight w:val="none"/>
        </w:rPr>
        <w:t>元(人民币)</w:t>
      </w:r>
    </w:p>
    <w:p>
      <w:pPr>
        <w:spacing w:line="360" w:lineRule="exact"/>
        <w:ind w:firstLine="420" w:firstLineChars="200"/>
        <w:rPr>
          <w:rFonts w:hint="default" w:ascii="宋体" w:hAnsi="宋体" w:eastAsia="宋体" w:cs="Times New Roman"/>
          <w:szCs w:val="21"/>
          <w:highlight w:val="none"/>
          <w:u w:val="single"/>
          <w:lang w:val="en-US"/>
        </w:rPr>
      </w:pPr>
      <w:r>
        <w:rPr>
          <w:rFonts w:hint="eastAsia" w:ascii="宋体" w:hAnsi="宋体"/>
          <w:szCs w:val="21"/>
          <w:highlight w:val="none"/>
        </w:rPr>
        <w:t>(小写)￥：</w:t>
      </w:r>
      <w:r>
        <w:rPr>
          <w:rFonts w:hint="eastAsia" w:ascii="宋体" w:hAnsi="宋体"/>
          <w:szCs w:val="21"/>
          <w:highlight w:val="none"/>
          <w:u w:val="single"/>
        </w:rPr>
        <w:t xml:space="preserve">                                                      </w:t>
      </w:r>
      <w:r>
        <w:rPr>
          <w:rFonts w:hint="eastAsia" w:ascii="宋体" w:hAnsi="宋体"/>
          <w:szCs w:val="21"/>
          <w:highlight w:val="none"/>
        </w:rPr>
        <w:t>元</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其中：安全文明施工费：</w:t>
      </w:r>
      <w:r>
        <w:rPr>
          <w:rFonts w:hint="eastAsia" w:ascii="宋体" w:hAnsi="宋体"/>
          <w:szCs w:val="21"/>
          <w:highlight w:val="none"/>
          <w:u w:val="single"/>
        </w:rPr>
        <w:t xml:space="preserve">                                         </w:t>
      </w:r>
      <w:r>
        <w:rPr>
          <w:rFonts w:hint="eastAsia" w:ascii="宋体" w:hAnsi="宋体"/>
          <w:szCs w:val="21"/>
          <w:highlight w:val="none"/>
        </w:rPr>
        <w:t>元</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暂列金额：</w:t>
      </w:r>
      <w:r>
        <w:rPr>
          <w:rFonts w:hint="eastAsia" w:ascii="宋体" w:hAnsi="宋体"/>
          <w:szCs w:val="21"/>
          <w:highlight w:val="none"/>
          <w:u w:val="single"/>
        </w:rPr>
        <w:t xml:space="preserve">                  </w:t>
      </w:r>
      <w:r>
        <w:rPr>
          <w:rFonts w:hint="eastAsia" w:ascii="宋体" w:hAnsi="宋体"/>
          <w:szCs w:val="21"/>
          <w:highlight w:val="none"/>
        </w:rPr>
        <w:t>元（其中计日工金额</w:t>
      </w:r>
      <w:r>
        <w:rPr>
          <w:rFonts w:hint="eastAsia" w:ascii="宋体" w:hAnsi="宋体"/>
          <w:szCs w:val="21"/>
          <w:highlight w:val="none"/>
          <w:u w:val="single"/>
        </w:rPr>
        <w:t xml:space="preserve">          </w:t>
      </w:r>
      <w:r>
        <w:rPr>
          <w:rFonts w:hint="eastAsia" w:ascii="宋体" w:hAnsi="宋体"/>
          <w:szCs w:val="21"/>
          <w:highlight w:val="none"/>
        </w:rPr>
        <w:t>元）</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材料和工程设备暂估价：</w:t>
      </w:r>
      <w:r>
        <w:rPr>
          <w:rFonts w:hint="eastAsia" w:ascii="宋体" w:hAnsi="宋体"/>
          <w:szCs w:val="21"/>
          <w:highlight w:val="none"/>
          <w:u w:val="single"/>
        </w:rPr>
        <w:t xml:space="preserve">                                   </w:t>
      </w:r>
      <w:r>
        <w:rPr>
          <w:rFonts w:hint="eastAsia" w:ascii="宋体" w:hAnsi="宋体"/>
          <w:szCs w:val="21"/>
          <w:highlight w:val="none"/>
        </w:rPr>
        <w:t>元</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专业工程暂估价：</w:t>
      </w:r>
      <w:r>
        <w:rPr>
          <w:rFonts w:hint="eastAsia" w:ascii="宋体" w:hAnsi="宋体"/>
          <w:szCs w:val="21"/>
          <w:highlight w:val="none"/>
          <w:u w:val="single"/>
        </w:rPr>
        <w:t xml:space="preserve">                                         </w:t>
      </w:r>
      <w:r>
        <w:rPr>
          <w:rFonts w:hint="eastAsia" w:ascii="宋体" w:hAnsi="宋体"/>
          <w:szCs w:val="21"/>
          <w:highlight w:val="none"/>
        </w:rPr>
        <w:t>元</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七、承包人项目经理：</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姓名：</w:t>
      </w:r>
      <w:r>
        <w:rPr>
          <w:rFonts w:hint="eastAsia" w:ascii="宋体" w:hAnsi="宋体"/>
          <w:szCs w:val="21"/>
          <w:highlight w:val="none"/>
          <w:u w:val="single"/>
        </w:rPr>
        <w:t xml:space="preserve">                          </w:t>
      </w:r>
      <w:r>
        <w:rPr>
          <w:rFonts w:hint="eastAsia" w:ascii="宋体" w:hAnsi="宋体"/>
          <w:szCs w:val="21"/>
          <w:highlight w:val="none"/>
        </w:rPr>
        <w:t>；     职称：</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身份证号：</w:t>
      </w:r>
      <w:r>
        <w:rPr>
          <w:rFonts w:hint="eastAsia" w:ascii="宋体" w:hAnsi="宋体"/>
          <w:szCs w:val="21"/>
          <w:highlight w:val="none"/>
          <w:u w:val="single"/>
        </w:rPr>
        <w:t xml:space="preserve">                      </w:t>
      </w:r>
      <w:r>
        <w:rPr>
          <w:rFonts w:hint="eastAsia" w:ascii="宋体" w:hAnsi="宋体"/>
          <w:szCs w:val="21"/>
          <w:highlight w:val="none"/>
        </w:rPr>
        <w:t>；     建造师执业资格证书号：</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建造师注册证书号：</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建造师执业印章号：</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安全生产考核合格证书号：</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项目经理证书号：</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八、合同文件的组成</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下列文件共同构成合同文件：</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1、本协议书；</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2、成交通知书；</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3、磋商响应函；</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4、专用合同条款；</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5、通用合同条款；</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6、图纸；</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7、已标价工程量清单（按最终承诺报价与初次报价的调整比例同比例调整的）；</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8、其他合同文件。</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上述文件互相补充和解释，如有不明确或不一致之处，以合同约定次序在先者为准。</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九、本协议书中有关词语定义与合同条款中的定义相同。</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十、承包人承诺按照合同约定进行施工、竣工、交付并在缺陷责任期内对工程缺陷承担维修责任。</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十一、发包人承诺按照合同约定的条件、期限和方式向承包人支付合同价款。</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十二、本协议书连同其他合同文件正本一式两份，合同双方各执一份；副本一式</w:t>
      </w:r>
      <w:r>
        <w:rPr>
          <w:rFonts w:hint="eastAsia" w:ascii="宋体" w:hAnsi="宋体"/>
          <w:szCs w:val="21"/>
          <w:highlight w:val="none"/>
          <w:u w:val="single"/>
        </w:rPr>
        <w:t xml:space="preserve">       </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份。</w:t>
      </w:r>
    </w:p>
    <w:p>
      <w:pPr>
        <w:numPr>
          <w:ilvl w:val="0"/>
          <w:numId w:val="5"/>
        </w:numPr>
        <w:spacing w:line="360" w:lineRule="exact"/>
        <w:ind w:firstLine="420" w:firstLineChars="200"/>
        <w:rPr>
          <w:rFonts w:hint="eastAsia"/>
          <w:szCs w:val="21"/>
          <w:highlight w:val="none"/>
          <w:u w:val="single"/>
        </w:rPr>
      </w:pPr>
      <w:r>
        <w:rPr>
          <w:rFonts w:hint="eastAsia" w:ascii="宋体" w:hAnsi="宋体"/>
          <w:szCs w:val="21"/>
          <w:highlight w:val="none"/>
        </w:rPr>
        <w:t>合同未尽事宜，双方另行签订补充协议，但不得背离本协议第八条所约定的合同文件的实质性内容。补充协议是合同文件的组成部分。</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 xml:space="preserve">甲方：（公章）                                        负责人：                                      </w:t>
      </w:r>
    </w:p>
    <w:p>
      <w:pPr>
        <w:spacing w:line="460" w:lineRule="exact"/>
        <w:ind w:firstLine="6090" w:firstLineChars="2900"/>
        <w:rPr>
          <w:rFonts w:hint="eastAsia" w:ascii="宋体" w:hAnsi="宋体"/>
          <w:szCs w:val="21"/>
          <w:highlight w:val="none"/>
        </w:rPr>
      </w:pPr>
    </w:p>
    <w:p>
      <w:pPr>
        <w:spacing w:line="460" w:lineRule="exact"/>
        <w:ind w:firstLine="420" w:firstLineChars="200"/>
        <w:rPr>
          <w:rFonts w:hint="eastAsia" w:ascii="宋体" w:hAnsi="宋体"/>
          <w:szCs w:val="21"/>
          <w:highlight w:val="none"/>
        </w:rPr>
      </w:pPr>
      <w:r>
        <w:rPr>
          <w:rFonts w:hint="eastAsia" w:ascii="宋体" w:hAnsi="宋体"/>
          <w:szCs w:val="21"/>
          <w:highlight w:val="none"/>
        </w:rPr>
        <w:t>经办人：</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 xml:space="preserve">乙方：（公章）                                        </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负责人：</w:t>
      </w:r>
    </w:p>
    <w:p>
      <w:pPr>
        <w:spacing w:line="460" w:lineRule="exact"/>
        <w:ind w:firstLine="5670" w:firstLineChars="2700"/>
        <w:rPr>
          <w:rFonts w:hint="eastAsia" w:ascii="宋体" w:hAnsi="宋体"/>
          <w:szCs w:val="21"/>
          <w:highlight w:val="none"/>
        </w:rPr>
      </w:pPr>
    </w:p>
    <w:p>
      <w:pPr>
        <w:spacing w:line="460" w:lineRule="exact"/>
        <w:ind w:firstLine="420" w:firstLineChars="200"/>
        <w:rPr>
          <w:rFonts w:hint="eastAsia" w:ascii="宋体" w:hAnsi="宋体"/>
          <w:szCs w:val="21"/>
          <w:highlight w:val="none"/>
        </w:rPr>
      </w:pPr>
      <w:r>
        <w:rPr>
          <w:rFonts w:hint="eastAsia" w:ascii="宋体" w:hAnsi="宋体"/>
          <w:szCs w:val="21"/>
          <w:highlight w:val="none"/>
        </w:rPr>
        <w:t>经办人：</w:t>
      </w:r>
    </w:p>
    <w:p>
      <w:pPr>
        <w:spacing w:line="460" w:lineRule="exact"/>
        <w:rPr>
          <w:rFonts w:hint="eastAsia" w:ascii="宋体" w:hAnsi="宋体"/>
          <w:szCs w:val="21"/>
          <w:highlight w:val="none"/>
        </w:rPr>
      </w:pPr>
    </w:p>
    <w:p>
      <w:pPr>
        <w:spacing w:line="460" w:lineRule="exact"/>
        <w:ind w:firstLine="420" w:firstLineChars="200"/>
        <w:rPr>
          <w:rFonts w:hint="eastAsia" w:ascii="宋体" w:hAnsi="宋体"/>
          <w:b w:val="0"/>
          <w:szCs w:val="21"/>
          <w:highlight w:val="none"/>
        </w:rPr>
      </w:pPr>
      <w:r>
        <w:rPr>
          <w:rFonts w:hint="eastAsia" w:ascii="宋体" w:hAnsi="宋体"/>
          <w:szCs w:val="21"/>
          <w:highlight w:val="none"/>
        </w:rPr>
        <w:t>签订地点：</w:t>
      </w:r>
    </w:p>
    <w:p>
      <w:pPr>
        <w:spacing w:line="360" w:lineRule="exact"/>
        <w:ind w:firstLine="420" w:firstLineChars="200"/>
        <w:rPr>
          <w:rFonts w:ascii="宋体" w:hAnsi="宋体"/>
          <w:szCs w:val="21"/>
          <w:highlight w:val="none"/>
          <w:u w:val="single"/>
        </w:rPr>
      </w:pPr>
      <w:r>
        <w:rPr>
          <w:rFonts w:hint="eastAsia" w:ascii="宋体" w:hAnsi="宋体"/>
          <w:szCs w:val="21"/>
          <w:highlight w:val="none"/>
        </w:rPr>
        <w:t>签订时间：</w:t>
      </w:r>
    </w:p>
    <w:p>
      <w:pPr>
        <w:widowControl/>
        <w:spacing w:line="360" w:lineRule="auto"/>
        <w:ind w:firstLine="420" w:firstLineChars="200"/>
        <w:jc w:val="center"/>
        <w:rPr>
          <w:rFonts w:hint="eastAsia" w:ascii="宋体" w:hAnsi="宋体" w:cs="宋体"/>
          <w:kern w:val="0"/>
          <w:szCs w:val="21"/>
          <w:highlight w:val="none"/>
        </w:rPr>
      </w:pPr>
      <w:r>
        <w:rPr>
          <w:szCs w:val="21"/>
          <w:highlight w:val="none"/>
          <w:u w:val="single"/>
        </w:rPr>
        <w:br w:type="page"/>
      </w:r>
      <w:r>
        <w:rPr>
          <w:rFonts w:hint="eastAsia" w:ascii="宋体" w:hAnsi="宋体" w:cs="宋体"/>
          <w:b/>
          <w:kern w:val="0"/>
          <w:sz w:val="24"/>
          <w:highlight w:val="none"/>
        </w:rPr>
        <w:t>第二节  通用合同条款</w:t>
      </w:r>
      <w:bookmarkEnd w:id="16"/>
      <w:bookmarkEnd w:id="17"/>
      <w:bookmarkEnd w:id="18"/>
      <w:bookmarkEnd w:id="19"/>
    </w:p>
    <w:p>
      <w:pPr>
        <w:pStyle w:val="5"/>
        <w:widowControl/>
        <w:ind w:firstLine="482" w:firstLineChars="200"/>
        <w:jc w:val="center"/>
        <w:rPr>
          <w:rFonts w:hint="eastAsia" w:ascii="宋体" w:hAnsi="宋体" w:eastAsia="宋体" w:cs="宋体"/>
          <w:sz w:val="24"/>
          <w:szCs w:val="30"/>
          <w:highlight w:val="none"/>
        </w:rPr>
      </w:pPr>
      <w:r>
        <w:rPr>
          <w:rFonts w:hint="eastAsia" w:ascii="宋体" w:hAnsi="宋体" w:cs="宋体"/>
          <w:kern w:val="0"/>
          <w:sz w:val="24"/>
          <w:szCs w:val="18"/>
          <w:highlight w:val="none"/>
        </w:rPr>
        <w:t>通用合同条款（见《中华人民共和国标准施工招标文件》2007年版</w:t>
      </w:r>
      <w:r>
        <w:rPr>
          <w:rFonts w:ascii="宋体" w:hAnsi="宋体" w:cs="宋体"/>
          <w:kern w:val="0"/>
          <w:szCs w:val="21"/>
          <w:highlight w:val="none"/>
        </w:rPr>
        <w:br w:type="page"/>
      </w:r>
      <w:bookmarkEnd w:id="20"/>
      <w:bookmarkStart w:id="21" w:name="_Toc22187"/>
      <w:bookmarkStart w:id="22" w:name="_Toc14590"/>
      <w:bookmarkStart w:id="23" w:name="_Toc11316"/>
      <w:r>
        <w:rPr>
          <w:rFonts w:hint="eastAsia" w:ascii="宋体" w:hAnsi="宋体" w:eastAsia="宋体" w:cs="宋体"/>
          <w:sz w:val="24"/>
          <w:szCs w:val="30"/>
          <w:highlight w:val="none"/>
        </w:rPr>
        <w:t>第三节  专用合同条款</w:t>
      </w:r>
      <w:bookmarkEnd w:id="21"/>
      <w:bookmarkEnd w:id="22"/>
      <w:bookmarkEnd w:id="23"/>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1.一般约定</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1.1词语定义</w:t>
      </w:r>
    </w:p>
    <w:p>
      <w:pPr>
        <w:spacing w:before="57" w:beforeLines="20"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bidi="ar"/>
        </w:rPr>
        <w:t>1.1.2合同当事人和人员</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1.1.2.2发包人：</w:t>
      </w:r>
      <w:r>
        <w:rPr>
          <w:rFonts w:hint="eastAsia" w:ascii="宋体" w:hAnsi="宋体" w:cs="宋体"/>
          <w:kern w:val="0"/>
          <w:szCs w:val="21"/>
          <w:highlight w:val="none"/>
          <w:u w:val="single"/>
          <w:lang w:bidi="ar"/>
        </w:rPr>
        <w:t xml:space="preserve">                      </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1.1.2.6监理人：</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1.1.2.8发包人代表：指发包人指定的派驻施工场地(现场)的全权代表。</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姓    名：</w:t>
      </w:r>
      <w:r>
        <w:rPr>
          <w:rFonts w:hint="eastAsia" w:ascii="宋体" w:hAnsi="宋体" w:cs="宋体"/>
          <w:szCs w:val="21"/>
          <w:highlight w:val="none"/>
          <w:u w:val="single"/>
          <w:lang w:bidi="ar"/>
        </w:rPr>
        <w:t xml:space="preserve">                                                   </w:t>
      </w:r>
      <w:r>
        <w:rPr>
          <w:rFonts w:hint="eastAsia" w:ascii="宋体" w:hAnsi="宋体" w:cs="宋体"/>
          <w:szCs w:val="21"/>
          <w:highlight w:val="none"/>
          <w:u w:val="single"/>
          <w:lang w:val="en-US" w:eastAsia="zh-CN" w:bidi="ar"/>
        </w:rPr>
        <w:t xml:space="preserve">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职    称：</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联系电话：</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电子信箱：</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通信地址：</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1.1.2.9 专业分包人：指根据合同条款第15.8.1项的约定，由发包人和承包人以招标方式选择的分包人。</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1.1.2.10 专项供应商：指根据合同条款第15.8.1项的约定，由发包人和承包人以招标方式选择的供应商。</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1.1.2.11独立承包人：指与发包人直接订立工程承包合同，负责实施与工程有关的其他工作的当事人。</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bidi="ar"/>
        </w:rPr>
        <w:t>1.1.3工程和设备</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1.1.3.2永久工程：</w:t>
      </w:r>
      <w:r>
        <w:rPr>
          <w:rFonts w:hint="eastAsia" w:ascii="宋体" w:hAnsi="宋体" w:cs="宋体"/>
          <w:szCs w:val="21"/>
          <w:highlight w:val="none"/>
          <w:u w:val="single"/>
          <w:lang w:bidi="ar"/>
        </w:rPr>
        <w:t xml:space="preserve">按合同约定建造并移交给发包人的工程，包括工程设备              </w:t>
      </w:r>
      <w:r>
        <w:rPr>
          <w:rFonts w:hint="eastAsia" w:ascii="宋体" w:hAnsi="宋体" w:cs="宋体"/>
          <w:szCs w:val="21"/>
          <w:highlight w:val="none"/>
          <w:lang w:bidi="ar"/>
        </w:rPr>
        <w:t>。</w:t>
      </w:r>
    </w:p>
    <w:p>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1.1.3.3临时工程：</w:t>
      </w:r>
      <w:r>
        <w:rPr>
          <w:rFonts w:hint="eastAsia" w:ascii="宋体" w:hAnsi="宋体" w:cs="宋体"/>
          <w:szCs w:val="21"/>
          <w:highlight w:val="none"/>
          <w:u w:val="single"/>
          <w:lang w:bidi="ar"/>
        </w:rPr>
        <w:t>为完成合同约定的永久工程所修建的各类临时性工程，不包括施工设备</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1.1.3.4单位工程：指具有相对独立的设计文件，能够独立组织施工并能形成独立使用功能的永久工程的组成部分。</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1.1.3.10永久占地：</w:t>
      </w:r>
      <w:r>
        <w:rPr>
          <w:rFonts w:hint="eastAsia" w:ascii="宋体" w:hAnsi="宋体" w:cs="宋体"/>
          <w:szCs w:val="21"/>
          <w:highlight w:val="none"/>
          <w:u w:val="single"/>
          <w:lang w:bidi="ar"/>
        </w:rPr>
        <w:t>指为实施本合同工程而需要的一切永久占用的土地</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1.1.3.11临时占地：</w:t>
      </w:r>
      <w:r>
        <w:rPr>
          <w:rFonts w:hint="eastAsia" w:ascii="宋体" w:hAnsi="宋体" w:cs="宋体"/>
          <w:szCs w:val="21"/>
          <w:highlight w:val="none"/>
          <w:u w:val="single"/>
          <w:lang w:bidi="ar"/>
        </w:rPr>
        <w:t>指为实施本合同工程而需要的一切临时占用的土地</w:t>
      </w:r>
      <w:r>
        <w:rPr>
          <w:rFonts w:hint="eastAsia" w:ascii="宋体" w:hAnsi="宋体" w:cs="宋体"/>
          <w:szCs w:val="21"/>
          <w:highlight w:val="none"/>
          <w:lang w:bidi="ar"/>
        </w:rPr>
        <w:t>。</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bidi="ar"/>
        </w:rPr>
        <w:t>1.1.4日期</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1.1.4.5缺陷责任期期限：</w:t>
      </w:r>
      <w:r>
        <w:rPr>
          <w:rFonts w:hint="eastAsia" w:ascii="宋体" w:hAnsi="宋体" w:cs="宋体"/>
          <w:szCs w:val="21"/>
          <w:highlight w:val="none"/>
          <w:u w:val="single"/>
          <w:lang w:val="en-US" w:eastAsia="zh-CN" w:bidi="ar"/>
        </w:rPr>
        <w:t>12</w:t>
      </w:r>
      <w:r>
        <w:rPr>
          <w:rFonts w:hint="eastAsia" w:ascii="宋体" w:hAnsi="宋体" w:cs="宋体"/>
          <w:szCs w:val="21"/>
          <w:highlight w:val="none"/>
          <w:u w:val="single"/>
          <w:lang w:bidi="ar"/>
        </w:rPr>
        <w:t>个</w:t>
      </w:r>
      <w:r>
        <w:rPr>
          <w:rFonts w:hint="eastAsia" w:ascii="宋体" w:hAnsi="宋体" w:cs="宋体"/>
          <w:szCs w:val="21"/>
          <w:highlight w:val="none"/>
          <w:lang w:bidi="ar"/>
        </w:rPr>
        <w:t>月。</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bidi="ar"/>
        </w:rPr>
        <w:t>1.1.6其他</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1.1.6.2材料：指构成或将构成永久工程组成部分的各类物品(工程设备除外)，包括合同中可能约定的承包人仅负责供应的材料。</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1.1.6.4除另有特别指明外，专用合同条款中使用的措辞“合同条款”指通用合同条款和(或)专用合同条款。</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1.4合同文件的优先顺序</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合同文件的优先解释顺序如下：</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(1)合同协议书；</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(2)成交通知书；</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(3)磋商响应函；</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(4)专用合同条款；</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(5)通用合同条款；</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(6)图纸；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(7)已标价工程量清单；</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(8)其他合同文件。</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合同协议书中约定采用总价合同形式的，已标价工程量清单中的各项工程量对合同双方不具合同约束力。</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图纸与施工组织设计准和要求之间有矛盾或者不一致的，以其中要求较严格的标准为准。</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合同双方在合同履行过程中签订的补充协议亦构成合同文件的组成部分，其解释顺序视其内容与其他合同文件的相互关系而定。</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1.5合同协议书</w:t>
      </w:r>
    </w:p>
    <w:p>
      <w:pPr>
        <w:spacing w:before="143" w:beforeLines="50" w:after="143" w:afterLines="50"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合同生效的条件：</w:t>
      </w:r>
      <w:r>
        <w:rPr>
          <w:rFonts w:hint="eastAsia" w:ascii="宋体" w:hAnsi="宋体" w:cs="宋体"/>
          <w:szCs w:val="21"/>
          <w:highlight w:val="none"/>
          <w:u w:val="single"/>
          <w:lang w:bidi="ar"/>
        </w:rPr>
        <w:t>发包人和承包人的法定代表人或其委托代理人在合同协议书上签字并盖单位章后，合同生效</w:t>
      </w:r>
      <w:r>
        <w:rPr>
          <w:rFonts w:hint="eastAsia" w:ascii="宋体" w:hAnsi="宋体" w:cs="宋体"/>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1.6图纸和承包人文件</w:t>
      </w:r>
    </w:p>
    <w:p>
      <w:pPr>
        <w:spacing w:before="143" w:beforeLines="50" w:after="143" w:afterLines="50"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bidi="ar"/>
        </w:rPr>
        <w:t>1.6.1图纸的提供</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(1)发包人按照合同条款本项的约定向承包人提供图纸。承包人需要增加图纸套数的，发包人应代为复制，复制费用由承包人承担。</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(3)发包人提供图纸的期限：</w:t>
      </w:r>
      <w:r>
        <w:rPr>
          <w:rFonts w:hint="eastAsia" w:ascii="宋体" w:hAnsi="宋体" w:cs="宋体"/>
          <w:szCs w:val="21"/>
          <w:highlight w:val="none"/>
          <w:u w:val="single"/>
          <w:lang w:bidi="ar"/>
        </w:rPr>
        <w:t>开工前三天</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(4)发包人提供图纸的数量：</w:t>
      </w:r>
      <w:r>
        <w:rPr>
          <w:rFonts w:hint="eastAsia" w:ascii="宋体" w:hAnsi="宋体" w:cs="宋体"/>
          <w:szCs w:val="21"/>
          <w:highlight w:val="none"/>
          <w:u w:val="single"/>
          <w:lang w:bidi="ar"/>
        </w:rPr>
        <w:t xml:space="preserve">   三套   </w:t>
      </w:r>
      <w:r>
        <w:rPr>
          <w:rFonts w:hint="eastAsia" w:ascii="宋体" w:hAnsi="宋体" w:cs="宋体"/>
          <w:szCs w:val="21"/>
          <w:highlight w:val="none"/>
          <w:lang w:bidi="ar"/>
        </w:rPr>
        <w:t>。</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bidi="ar"/>
        </w:rPr>
        <w:t>1.6.2承包人提供的文件</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cs="宋体"/>
          <w:szCs w:val="21"/>
          <w:highlight w:val="none"/>
          <w:u w:val="single"/>
          <w:lang w:bidi="ar"/>
        </w:rPr>
        <w:t xml:space="preserve">   需要时按发包人及监理人要求 </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 xml:space="preserve"> (2)承包人提供文件的期限：</w:t>
      </w:r>
      <w:r>
        <w:rPr>
          <w:rFonts w:hint="eastAsia" w:ascii="宋体" w:hAnsi="宋体" w:cs="宋体"/>
          <w:szCs w:val="21"/>
          <w:highlight w:val="none"/>
          <w:u w:val="single"/>
          <w:lang w:bidi="ar"/>
        </w:rPr>
        <w:t xml:space="preserve">  按发包人及监理人要求 </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 xml:space="preserve"> (3)承包人提供文件的数量：</w:t>
      </w:r>
      <w:r>
        <w:rPr>
          <w:rFonts w:hint="eastAsia" w:ascii="宋体" w:hAnsi="宋体" w:cs="宋体"/>
          <w:szCs w:val="21"/>
          <w:highlight w:val="none"/>
          <w:u w:val="single"/>
          <w:lang w:bidi="ar"/>
        </w:rPr>
        <w:t xml:space="preserve">  按发包人及监理人要求 </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 xml:space="preserve"> (4)监理人批复承包人提供文件的期限：</w:t>
      </w:r>
      <w:r>
        <w:rPr>
          <w:rFonts w:hint="eastAsia" w:ascii="宋体" w:hAnsi="宋体" w:cs="宋体"/>
          <w:szCs w:val="21"/>
          <w:highlight w:val="none"/>
          <w:u w:val="single"/>
          <w:lang w:bidi="ar"/>
        </w:rPr>
        <w:t xml:space="preserve">  收到承包人提供的文件后7天内 </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 xml:space="preserve"> (5)其他约定：</w:t>
      </w:r>
      <w:r>
        <w:rPr>
          <w:rFonts w:hint="eastAsia" w:ascii="宋体" w:hAnsi="宋体" w:cs="宋体"/>
          <w:szCs w:val="21"/>
          <w:highlight w:val="none"/>
          <w:u w:val="single"/>
          <w:lang w:bidi="ar"/>
        </w:rPr>
        <w:t xml:space="preserve">   /    </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bidi="ar"/>
        </w:rPr>
        <w:t>1.6.3图纸的修改</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监理人应当按照合同条款第1.6.1(2)目约定的有合同约束力的图纸供应计划，签发图纸修改图给承包人。</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1.7联络</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bidi="ar"/>
        </w:rPr>
        <w:t>1.7.2联络来往函件的送达和接收</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(2)发包人指定的接收地点：</w:t>
      </w:r>
      <w:r>
        <w:rPr>
          <w:rFonts w:hint="eastAsia" w:ascii="宋体" w:hAnsi="宋体" w:cs="宋体"/>
          <w:szCs w:val="21"/>
          <w:highlight w:val="none"/>
          <w:u w:val="single"/>
          <w:lang w:bidi="ar"/>
        </w:rPr>
        <w:t xml:space="preserve">  本工程现场发包人代表办公室</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(3)发包人指定的接收人为：</w:t>
      </w:r>
      <w:r>
        <w:rPr>
          <w:rFonts w:hint="eastAsia" w:ascii="宋体" w:hAnsi="宋体" w:cs="宋体"/>
          <w:szCs w:val="21"/>
          <w:highlight w:val="none"/>
          <w:u w:val="single"/>
          <w:lang w:bidi="ar"/>
        </w:rPr>
        <w:t xml:space="preserve">  发包人代表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(4)监理人指定的接收地点：</w:t>
      </w:r>
      <w:r>
        <w:rPr>
          <w:rFonts w:hint="eastAsia" w:ascii="宋体" w:hAnsi="宋体" w:cs="宋体"/>
          <w:szCs w:val="21"/>
          <w:highlight w:val="none"/>
          <w:u w:val="single"/>
          <w:lang w:bidi="ar"/>
        </w:rPr>
        <w:t xml:space="preserve">  本工程现场总监代表办公室  </w:t>
      </w:r>
      <w:r>
        <w:rPr>
          <w:rFonts w:hint="eastAsia" w:ascii="宋体" w:hAnsi="宋体" w:cs="宋体"/>
          <w:szCs w:val="21"/>
          <w:highlight w:val="none"/>
          <w:lang w:bidi="ar"/>
        </w:rPr>
        <w:t>。</w:t>
      </w:r>
    </w:p>
    <w:p>
      <w:pPr>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bidi="ar"/>
        </w:rPr>
        <w:t>(5)监理人指定的接收人为：</w:t>
      </w:r>
      <w:r>
        <w:rPr>
          <w:rFonts w:hint="eastAsia" w:ascii="宋体" w:hAnsi="宋体" w:cs="宋体"/>
          <w:szCs w:val="21"/>
          <w:highlight w:val="none"/>
          <w:u w:val="single"/>
          <w:lang w:bidi="ar"/>
        </w:rPr>
        <w:t xml:space="preserve">  总监或总监代表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2.发包人义务</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2.3提供施工场地</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施工场地应当在监理人发出的开工通知中载明的开工日期前</w:t>
      </w:r>
      <w:r>
        <w:rPr>
          <w:rFonts w:hint="eastAsia" w:ascii="宋体" w:hAnsi="宋体" w:cs="宋体"/>
          <w:szCs w:val="21"/>
          <w:highlight w:val="none"/>
          <w:u w:val="single"/>
          <w:lang w:bidi="ar"/>
        </w:rPr>
        <w:t xml:space="preserve"> 3 </w:t>
      </w:r>
      <w:r>
        <w:rPr>
          <w:rFonts w:hint="eastAsia" w:ascii="宋体" w:hAnsi="宋体" w:cs="宋体"/>
          <w:szCs w:val="21"/>
          <w:highlight w:val="none"/>
          <w:lang w:bidi="ar"/>
        </w:rPr>
        <w:t>天具备施工条件并移交给承包人，具体施工条件在第七章“施工组织设计准和要求”第一节“一般要求”中约定。发包人最迟应当在移交施工场地的同时向承包人提供施工场地内地下管线和地下设施等有关资料，并保证资料的真实、准确和完整。</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2.5组织设计交底</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2.8其他义务</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(1)按有关规定及时办理工程质量监督手续。</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(4)发包人应当履行合同约定的其他义务以及下述义务：</w:t>
      </w:r>
      <w:r>
        <w:rPr>
          <w:rFonts w:hint="eastAsia" w:ascii="宋体" w:hAnsi="宋体" w:cs="宋体"/>
          <w:szCs w:val="21"/>
          <w:highlight w:val="none"/>
          <w:u w:val="single"/>
          <w:lang w:bidi="ar"/>
        </w:rPr>
        <w:t xml:space="preserve">            /               </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3.监理人</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3.1监理人的职责和权力</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3.1.1须经发包人批准行使的权力：</w:t>
      </w:r>
      <w:r>
        <w:rPr>
          <w:rFonts w:hint="eastAsia" w:ascii="宋体" w:hAnsi="宋体" w:cs="宋体"/>
          <w:szCs w:val="21"/>
          <w:highlight w:val="none"/>
          <w:u w:val="single"/>
          <w:lang w:bidi="ar"/>
        </w:rPr>
        <w:t xml:space="preserve"> 涉及本工程分包、变更、费用、质量、工期的事项及监理合同中须发包人批准才能行使的监理人的权力。</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不管通用合同条款第3.1.1项如何约定，监理人履行须经发包人批准行使的权力时，应当向承包人出示其行使该权力已经取得发包人批准的文件或者其他合法有效的证明。</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3.3监理人员</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3.3.4总监理工程师不应将第3.5款约定应由总监理工程师作出确定的权力授权或者委托给其他监理人员。</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3.4监理人的指示</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3.4.4除通用合同条款已有的专门约定外，承包人只能从总监理工程师或按第3.3.1项授权的监理人员处取得指示，发包人</w:t>
      </w:r>
      <w:r>
        <w:rPr>
          <w:rFonts w:hint="eastAsia" w:ascii="宋体" w:hAnsi="宋体" w:cs="宋体"/>
          <w:szCs w:val="21"/>
          <w:highlight w:val="none"/>
          <w:lang w:eastAsia="zh-CN" w:bidi="ar"/>
        </w:rPr>
        <w:t>可以直接</w:t>
      </w:r>
      <w:r>
        <w:rPr>
          <w:rFonts w:hint="eastAsia" w:ascii="宋体" w:hAnsi="宋体" w:cs="宋体"/>
          <w:szCs w:val="21"/>
          <w:highlight w:val="none"/>
          <w:lang w:bidi="ar"/>
        </w:rPr>
        <w:t>向承包人发出指示。</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3.6监理人的宽恕</w:t>
      </w:r>
    </w:p>
    <w:p>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4.承包人</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4.1承包人的一般义务</w:t>
      </w:r>
    </w:p>
    <w:p>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bidi="ar"/>
        </w:rPr>
        <w:t>4.1.8为他人提供方便</w:t>
      </w:r>
    </w:p>
    <w:p>
      <w:pPr>
        <w:spacing w:line="38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cs="宋体"/>
          <w:szCs w:val="21"/>
          <w:highlight w:val="none"/>
          <w:u w:val="single"/>
          <w:lang w:bidi="ar"/>
        </w:rPr>
        <w:t xml:space="preserve">根据施工过程中实际情况由发包人和监理人指派并审批 </w:t>
      </w:r>
      <w:r>
        <w:rPr>
          <w:rFonts w:hint="eastAsia" w:ascii="宋体" w:hAnsi="宋体" w:cs="宋体"/>
          <w:szCs w:val="21"/>
          <w:highlight w:val="none"/>
          <w:lang w:bidi="ar"/>
        </w:rPr>
        <w:t>。</w:t>
      </w:r>
    </w:p>
    <w:p>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(2)承包人还应按监理人指示为独立承包人以外的他人在施工场地或者附近实施与合同工程有关的其他工作提供可能的条件，可能发生费用由发包人与承包人商定或者确定。</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bidi="ar"/>
        </w:rPr>
        <w:t>4.1.10其他义务</w:t>
      </w:r>
    </w:p>
    <w:p>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cs="宋体"/>
          <w:szCs w:val="21"/>
          <w:highlight w:val="none"/>
          <w:u w:val="single"/>
          <w:lang w:bidi="ar"/>
        </w:rPr>
        <w:t xml:space="preserve">需要时发包人与承包人另行约定 </w:t>
      </w:r>
      <w:r>
        <w:rPr>
          <w:rFonts w:hint="eastAsia" w:ascii="宋体" w:hAnsi="宋体" w:cs="宋体"/>
          <w:szCs w:val="21"/>
          <w:highlight w:val="none"/>
          <w:lang w:bidi="ar"/>
        </w:rPr>
        <w:t>。</w:t>
      </w:r>
    </w:p>
    <w:p>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(2)承包人应履行合同约定的其他义务以及下述义务：</w:t>
      </w:r>
      <w:r>
        <w:rPr>
          <w:rFonts w:hint="eastAsia" w:ascii="宋体" w:hAnsi="宋体" w:cs="宋体"/>
          <w:szCs w:val="21"/>
          <w:highlight w:val="none"/>
          <w:u w:val="single"/>
          <w:lang w:bidi="ar"/>
        </w:rPr>
        <w:t>需要时发包人与承包人另行约定</w:t>
      </w:r>
      <w:r>
        <w:rPr>
          <w:rFonts w:hint="eastAsia" w:ascii="宋体" w:hAnsi="宋体" w:cs="宋体"/>
          <w:szCs w:val="21"/>
          <w:highlight w:val="none"/>
          <w:lang w:bidi="ar"/>
        </w:rPr>
        <w:t>。</w:t>
      </w:r>
    </w:p>
    <w:p>
      <w:pPr>
        <w:pStyle w:val="6"/>
        <w:widowControl/>
        <w:spacing w:line="400" w:lineRule="exact"/>
        <w:ind w:firstLine="422" w:firstLineChars="200"/>
        <w:rPr>
          <w:rFonts w:hint="default" w:ascii="宋体" w:hAnsi="宋体" w:eastAsia="宋体" w:cs="宋体"/>
          <w:sz w:val="21"/>
          <w:highlight w:val="none"/>
          <w:lang w:val="en-US" w:eastAsia="zh-CN"/>
        </w:rPr>
      </w:pPr>
      <w:r>
        <w:rPr>
          <w:rFonts w:hint="eastAsia" w:ascii="宋体" w:hAnsi="宋体" w:cs="宋体"/>
          <w:sz w:val="21"/>
          <w:highlight w:val="none"/>
        </w:rPr>
        <w:t>4.2履约担保</w:t>
      </w:r>
      <w:r>
        <w:rPr>
          <w:rFonts w:hint="eastAsia" w:ascii="宋体" w:hAnsi="宋体" w:cs="宋体"/>
          <w:sz w:val="21"/>
          <w:highlight w:val="none"/>
          <w:lang w:val="en-US" w:eastAsia="zh-CN"/>
        </w:rPr>
        <w:t xml:space="preserve">  无</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4.3分包</w:t>
      </w:r>
    </w:p>
    <w:p>
      <w:pPr>
        <w:ind w:firstLine="420" w:firstLineChars="200"/>
        <w:rPr>
          <w:rFonts w:hint="eastAsia"/>
          <w:highlight w:val="none"/>
        </w:rPr>
      </w:pPr>
      <w:r>
        <w:rPr>
          <w:rFonts w:hint="eastAsia"/>
          <w:highlight w:val="none"/>
        </w:rPr>
        <w:t>本工程不允许分包。</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4.5承包人项目经理</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22" w:firstLineChars="200"/>
        <w:rPr>
          <w:rFonts w:hint="eastAsia" w:ascii="宋体" w:hAnsi="宋体" w:cs="宋体"/>
          <w:b/>
          <w:bCs/>
          <w:szCs w:val="21"/>
          <w:highlight w:val="none"/>
          <w:u w:val="single"/>
        </w:rPr>
      </w:pPr>
      <w:r>
        <w:rPr>
          <w:rFonts w:hint="eastAsia" w:ascii="宋体" w:hAnsi="宋体" w:cs="宋体"/>
          <w:b/>
          <w:highlight w:val="none"/>
          <w:lang w:bidi="ar"/>
        </w:rPr>
        <w:t>4.5.2</w:t>
      </w:r>
      <w:r>
        <w:rPr>
          <w:rFonts w:hint="eastAsia" w:ascii="宋体" w:hAnsi="宋体" w:cs="宋体"/>
          <w:b/>
          <w:szCs w:val="21"/>
          <w:highlight w:val="none"/>
          <w:u w:val="single"/>
          <w:lang w:bidi="ar"/>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u w:val="single"/>
          <w:lang w:bidi="ar"/>
        </w:rPr>
        <w:t>本条未提到的项目经理其它权利和义务执行合同通用条款</w:t>
      </w:r>
      <w:r>
        <w:rPr>
          <w:rFonts w:hint="eastAsia" w:ascii="宋体" w:hAnsi="宋体" w:cs="宋体"/>
          <w:b/>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4.6不利物质条件</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4.6.1不利物质条件的范围：</w:t>
      </w:r>
      <w:r>
        <w:rPr>
          <w:rFonts w:hint="eastAsia" w:ascii="宋体" w:hAnsi="宋体" w:cs="宋体"/>
          <w:szCs w:val="21"/>
          <w:highlight w:val="none"/>
          <w:u w:val="single"/>
          <w:lang w:bidi="ar"/>
        </w:rPr>
        <w:t>不利物质条件指承包人在施工场地遇到的不可预见的自然物质条件、非自然的物质障碍和污染物，包括地下和水文条件，但不包括气候条件。</w:t>
      </w:r>
    </w:p>
    <w:p>
      <w:pPr>
        <w:spacing w:line="400" w:lineRule="exact"/>
        <w:ind w:firstLine="420" w:firstLineChars="200"/>
        <w:rPr>
          <w:rFonts w:hint="eastAsia" w:ascii="宋体" w:hAnsi="宋体" w:cs="宋体"/>
          <w:szCs w:val="21"/>
          <w:highlight w:val="none"/>
          <w:u w:val="single"/>
          <w:lang w:bidi="ar"/>
        </w:rPr>
      </w:pPr>
      <w:r>
        <w:rPr>
          <w:rFonts w:hint="eastAsia" w:ascii="宋体" w:hAnsi="宋体" w:cs="宋体"/>
          <w:szCs w:val="21"/>
          <w:highlight w:val="none"/>
          <w:lang w:bidi="ar"/>
        </w:rPr>
        <w:t>4.11.3</w:t>
      </w:r>
      <w:r>
        <w:rPr>
          <w:rFonts w:hint="eastAsia" w:ascii="宋体" w:hAnsi="宋体" w:cs="宋体"/>
          <w:szCs w:val="21"/>
          <w:highlight w:val="none"/>
          <w:u w:val="single"/>
          <w:lang w:bidi="ar"/>
        </w:rPr>
        <w:t>在不利物质条件发生之前，监理人已经指示承包人有可能发生，但承包人未能及时采取有效措施，而导致的损失和后果均由承包人承担。</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5.材料和工程设备</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5.1承包人提供的材料和工程设备</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40" w:lineRule="exact"/>
        <w:ind w:firstLine="422" w:firstLineChars="200"/>
        <w:rPr>
          <w:rFonts w:hint="eastAsia" w:ascii="宋体" w:hAnsi="宋体" w:cs="宋体"/>
          <w:b/>
          <w:szCs w:val="21"/>
          <w:highlight w:val="none"/>
          <w:u w:val="single"/>
        </w:rPr>
      </w:pPr>
      <w:r>
        <w:rPr>
          <w:rFonts w:hint="eastAsia" w:ascii="宋体" w:hAnsi="宋体" w:cs="宋体"/>
          <w:b/>
          <w:szCs w:val="21"/>
          <w:highlight w:val="none"/>
          <w:u w:val="single"/>
          <w:lang w:bidi="ar"/>
        </w:rPr>
        <w:t>承包人负责提供的材料和工程设备，专用条款中有规定的必须优于或等同于专用条款中的规定。</w:t>
      </w:r>
    </w:p>
    <w:p>
      <w:pPr>
        <w:spacing w:line="440" w:lineRule="exact"/>
        <w:ind w:firstLine="422" w:firstLineChars="200"/>
        <w:rPr>
          <w:rFonts w:hint="eastAsia" w:ascii="宋体" w:hAnsi="宋体" w:cs="宋体"/>
          <w:b/>
          <w:szCs w:val="21"/>
          <w:highlight w:val="none"/>
          <w:u w:val="single"/>
        </w:rPr>
      </w:pPr>
      <w:r>
        <w:rPr>
          <w:rFonts w:hint="eastAsia" w:ascii="宋体" w:hAnsi="宋体" w:cs="宋体"/>
          <w:b/>
          <w:szCs w:val="21"/>
          <w:highlight w:val="none"/>
          <w:u w:val="single"/>
          <w:lang w:bidi="ar"/>
        </w:rPr>
        <w:t>承包人负责提供的主要材料和工程设备必须经发包人和承包人共同考察，经发包人确定材料品牌、规格后方可投入工程。</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5.1.2承包人将由其提供的材料和工程设备的供货人及品种、规格、数量和供货时间等报送监理人审批的期限：</w:t>
      </w:r>
      <w:r>
        <w:rPr>
          <w:rFonts w:hint="eastAsia" w:ascii="宋体" w:hAnsi="宋体" w:cs="宋体"/>
          <w:szCs w:val="21"/>
          <w:highlight w:val="none"/>
          <w:u w:val="single"/>
          <w:lang w:bidi="ar"/>
        </w:rPr>
        <w:t>相关分部分项工程开始施工前7天报送监理人审批</w:t>
      </w:r>
      <w:r>
        <w:rPr>
          <w:rFonts w:hint="eastAsia" w:ascii="宋体" w:hAnsi="宋体" w:cs="宋体"/>
          <w:szCs w:val="21"/>
          <w:highlight w:val="none"/>
          <w:u w:val="none"/>
          <w:lang w:bidi="ar"/>
        </w:rPr>
        <w:t xml:space="preserve">。 </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5.2发包人提供的材料和工程设备</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5.2.1发包人负责提供的材料和工程设备的名称、规格、数量、价格、交货方式、交货地点和计划交货日期等见合同附件三“发包人提供的材料和工程设备一览表”。</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5.2.3由发包人提供的材料和工程设备验收后，由承包人负责接收、运输和保管。</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6.施工设备和临时设施</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6.1承包人提供的施工设备和临时设施</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6.1.2发包人承担修建临时设施的费用的范围：</w:t>
      </w:r>
      <w:r>
        <w:rPr>
          <w:rFonts w:hint="eastAsia" w:ascii="宋体" w:hAnsi="宋体" w:cs="宋体"/>
          <w:szCs w:val="21"/>
          <w:highlight w:val="none"/>
          <w:u w:val="single"/>
          <w:lang w:bidi="ar"/>
        </w:rPr>
        <w:t xml:space="preserve">         无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需要发包人办理申请手续和承担相关费用的临时占地：</w:t>
      </w:r>
      <w:r>
        <w:rPr>
          <w:rFonts w:hint="eastAsia" w:ascii="宋体" w:hAnsi="宋体" w:cs="宋体"/>
          <w:szCs w:val="21"/>
          <w:highlight w:val="none"/>
          <w:u w:val="single"/>
          <w:lang w:bidi="ar"/>
        </w:rPr>
        <w:t xml:space="preserve">      无         </w:t>
      </w:r>
      <w:r>
        <w:rPr>
          <w:rFonts w:hint="eastAsia" w:ascii="宋体" w:hAnsi="宋体" w:cs="宋体"/>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6.2发包人提供的施工设备和临时设施</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发包人提供的施工设备和临时设施：</w:t>
      </w:r>
      <w:r>
        <w:rPr>
          <w:rFonts w:hint="eastAsia" w:ascii="宋体" w:hAnsi="宋体" w:cs="宋体"/>
          <w:szCs w:val="21"/>
          <w:highlight w:val="none"/>
          <w:u w:val="single"/>
          <w:lang w:bidi="ar"/>
        </w:rPr>
        <w:t xml:space="preserve">          无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发包人提供的施工设备和临时设施的运行、维护、拆除、清运费用的承担人：</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6.4施工设备和临时设施专用于合同工程</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6.4.1除为专用合同条款第4.1.8项约定的其他独立承包人和监理人指示的他人提供条件外，承包人运入施工场地的所有施工设备以及在施工场地建设的临时设施仅限于用于合同工程。</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7.交通运输</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7.1道路通行权和场外设施</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取得道路通行权、场外设施修建权的办理人：</w:t>
      </w:r>
      <w:r>
        <w:rPr>
          <w:rFonts w:hint="eastAsia" w:ascii="宋体" w:hAnsi="宋体" w:cs="宋体"/>
          <w:szCs w:val="21"/>
          <w:highlight w:val="none"/>
          <w:u w:val="single"/>
          <w:lang w:bidi="ar"/>
        </w:rPr>
        <w:t xml:space="preserve"> 承包人 </w:t>
      </w:r>
      <w:r>
        <w:rPr>
          <w:rFonts w:hint="eastAsia" w:ascii="宋体" w:hAnsi="宋体" w:cs="宋体"/>
          <w:szCs w:val="21"/>
          <w:highlight w:val="none"/>
          <w:lang w:bidi="ar"/>
        </w:rPr>
        <w:t>，其相关费用由承包人承担。</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7.2场内施工道路</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7.2.1施工所需的场内临时道路和交通设施的修建、维护、养护和管理人：</w:t>
      </w:r>
      <w:r>
        <w:rPr>
          <w:rFonts w:hint="eastAsia" w:ascii="宋体" w:hAnsi="宋体" w:cs="宋体"/>
          <w:szCs w:val="21"/>
          <w:highlight w:val="none"/>
          <w:u w:val="single"/>
          <w:lang w:bidi="ar"/>
        </w:rPr>
        <w:t xml:space="preserve"> 承包人 </w:t>
      </w:r>
      <w:r>
        <w:rPr>
          <w:rFonts w:hint="eastAsia" w:ascii="宋体" w:hAnsi="宋体" w:cs="宋体"/>
          <w:szCs w:val="21"/>
          <w:highlight w:val="none"/>
          <w:lang w:bidi="ar"/>
        </w:rPr>
        <w:t>，相关费用由</w:t>
      </w:r>
      <w:r>
        <w:rPr>
          <w:rFonts w:hint="eastAsia" w:ascii="宋体" w:hAnsi="宋体" w:cs="宋体"/>
          <w:szCs w:val="21"/>
          <w:highlight w:val="none"/>
          <w:u w:val="single"/>
          <w:lang w:bidi="ar"/>
        </w:rPr>
        <w:t xml:space="preserve"> 承包人 </w:t>
      </w:r>
      <w:r>
        <w:rPr>
          <w:rFonts w:hint="eastAsia" w:ascii="宋体" w:hAnsi="宋体" w:cs="宋体"/>
          <w:szCs w:val="21"/>
          <w:highlight w:val="none"/>
          <w:lang w:bidi="ar"/>
        </w:rPr>
        <w:t>承担。</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7.2.2发包人和监理人有权无偿使用承包人修建的临时道路和交通设施，不需要交纳任何费用。</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7.4超大件和超重件的运输</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运输超大件或超重件所需的道路和桥梁临时加固改造等费用的承担人：</w:t>
      </w:r>
      <w:r>
        <w:rPr>
          <w:rFonts w:hint="eastAsia" w:ascii="宋体" w:hAnsi="宋体" w:cs="宋体"/>
          <w:szCs w:val="21"/>
          <w:highlight w:val="none"/>
          <w:u w:val="single"/>
          <w:lang w:bidi="ar"/>
        </w:rPr>
        <w:t xml:space="preserve"> 承包人  </w:t>
      </w:r>
      <w:r>
        <w:rPr>
          <w:rFonts w:hint="eastAsia" w:ascii="宋体" w:hAnsi="宋体" w:cs="宋体"/>
          <w:szCs w:val="21"/>
          <w:highlight w:val="none"/>
          <w:lang w:bidi="ar"/>
        </w:rPr>
        <w:t>。</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8.测量放线</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8.1施工控制网</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8.1.1发包人通过监理人提供测量基准点、基准线和水准点及其书面资料的期限：</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承包人测设施工控制网的要求：</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承包人将施工控制网资料报送监理人审批的期限：</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9.施工安全、治安保卫和环境保护</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9.2承包人的施工安全责任</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9.2.1承包人向监理人报送施工安全措施计划的期限：</w:t>
      </w:r>
      <w:r>
        <w:rPr>
          <w:rFonts w:hint="eastAsia" w:ascii="宋体" w:hAnsi="宋体" w:cs="宋体"/>
          <w:szCs w:val="21"/>
          <w:highlight w:val="none"/>
          <w:u w:val="single"/>
          <w:lang w:bidi="ar"/>
        </w:rPr>
        <w:t xml:space="preserve"> 签订施工合同后7天内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监理人收到承包人报送的施工安全措施计划后应当在</w:t>
      </w:r>
      <w:r>
        <w:rPr>
          <w:rFonts w:hint="eastAsia" w:ascii="宋体" w:hAnsi="宋体" w:cs="宋体"/>
          <w:szCs w:val="21"/>
          <w:highlight w:val="none"/>
          <w:u w:val="single"/>
          <w:lang w:bidi="ar"/>
        </w:rPr>
        <w:t xml:space="preserve">  3  </w:t>
      </w:r>
      <w:r>
        <w:rPr>
          <w:rFonts w:hint="eastAsia" w:ascii="宋体" w:hAnsi="宋体" w:cs="宋体"/>
          <w:szCs w:val="21"/>
          <w:highlight w:val="none"/>
          <w:lang w:bidi="ar"/>
        </w:rPr>
        <w:t>天内给予批复。</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9.3治安保卫</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9.3.1承包人应当负责统一管理施工场地的治安保卫事项，履行合同工程的治安保卫职责。</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9.3.3施工场地治安管理计划和突发治安事件紧急预案的编制责任人：</w:t>
      </w:r>
      <w:r>
        <w:rPr>
          <w:rFonts w:hint="eastAsia" w:ascii="宋体" w:hAnsi="宋体" w:cs="宋体"/>
          <w:szCs w:val="21"/>
          <w:highlight w:val="none"/>
          <w:u w:val="single"/>
          <w:lang w:bidi="ar"/>
        </w:rPr>
        <w:t xml:space="preserve">  承包人 </w:t>
      </w:r>
      <w:r>
        <w:rPr>
          <w:rFonts w:hint="eastAsia" w:ascii="宋体" w:hAnsi="宋体" w:cs="宋体"/>
          <w:szCs w:val="21"/>
          <w:highlight w:val="none"/>
          <w:u w:val="single"/>
          <w:lang w:val="en-US" w:eastAsia="zh-CN" w:bidi="ar"/>
        </w:rPr>
        <w:t xml:space="preserve"> </w:t>
      </w:r>
      <w:r>
        <w:rPr>
          <w:rFonts w:hint="eastAsia" w:ascii="宋体" w:hAnsi="宋体" w:cs="宋体"/>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9.4环境保护</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9.4.2施工环保措施计划报送监理人审批的时间：</w:t>
      </w:r>
      <w:r>
        <w:rPr>
          <w:rFonts w:hint="eastAsia" w:ascii="宋体" w:hAnsi="宋体" w:cs="宋体"/>
          <w:szCs w:val="21"/>
          <w:highlight w:val="none"/>
          <w:u w:val="single"/>
          <w:lang w:bidi="ar"/>
        </w:rPr>
        <w:t xml:space="preserve">  签订施工合同后7天内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监理人收到承包人报送的施工环保措施计划后应当在</w:t>
      </w:r>
      <w:r>
        <w:rPr>
          <w:rFonts w:hint="eastAsia" w:ascii="宋体" w:hAnsi="宋体" w:cs="宋体"/>
          <w:szCs w:val="21"/>
          <w:highlight w:val="none"/>
          <w:u w:val="single"/>
          <w:lang w:bidi="ar"/>
        </w:rPr>
        <w:t xml:space="preserve">  3  </w:t>
      </w:r>
      <w:r>
        <w:rPr>
          <w:rFonts w:hint="eastAsia" w:ascii="宋体" w:hAnsi="宋体" w:cs="宋体"/>
          <w:szCs w:val="21"/>
          <w:highlight w:val="none"/>
          <w:lang w:bidi="ar"/>
        </w:rPr>
        <w:t>天内给予批复。</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10.进度计划</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10.1合同进度计划</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cs="宋体"/>
          <w:szCs w:val="21"/>
          <w:highlight w:val="none"/>
          <w:u w:val="single"/>
          <w:lang w:bidi="ar"/>
        </w:rPr>
        <w:t xml:space="preserve"> 承包人应按投标阶段承诺的总进度计划关键线路目标，以及施工顺序和方法要点，向监理人提交更准确更详细的施工进度计划和施工方案 </w:t>
      </w:r>
      <w:r>
        <w:rPr>
          <w:rFonts w:hint="eastAsia" w:ascii="宋体" w:hAnsi="宋体" w:cs="宋体"/>
          <w:szCs w:val="21"/>
          <w:highlight w:val="none"/>
          <w:lang w:bidi="ar"/>
        </w:rPr>
        <w:t>，施工进度计划中还应载明要求发包人组织设计人进行阶段性工程设计交底的时间。</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(2)监理人批复或对施工进度计划和施工方案说明提出修改意见的期限：自监理人收到承包人报送的相关进度计划和施工方案说明后14天内。</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(3)承包人编制分阶段或分项施工进度计划和施工方案说明的内容：</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承包人报送分阶段或分项施工进度计划和施工方案说明的期限：</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10.2合同进度计划的修订</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(1)承包人报送修订合同进度计划申请报告和相关资料的期限：</w:t>
      </w:r>
      <w:r>
        <w:rPr>
          <w:rFonts w:hint="eastAsia" w:ascii="宋体" w:hAnsi="宋体" w:cs="宋体"/>
          <w:szCs w:val="21"/>
          <w:highlight w:val="none"/>
          <w:u w:val="single"/>
          <w:lang w:bidi="ar"/>
        </w:rPr>
        <w:t>实际进度发生滞后的当月25日前。</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(2)监理人批复修订合同进度计划申请报告的期限：</w:t>
      </w:r>
      <w:r>
        <w:rPr>
          <w:rFonts w:hint="eastAsia" w:ascii="宋体" w:hAnsi="宋体" w:cs="宋体"/>
          <w:szCs w:val="21"/>
          <w:highlight w:val="none"/>
          <w:u w:val="single"/>
          <w:lang w:bidi="ar"/>
        </w:rPr>
        <w:t xml:space="preserve"> 收到修订合同进度计划申请报告后2天内。</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(3)监理人批复修订合同进度计划的期限：</w:t>
      </w:r>
      <w:r>
        <w:rPr>
          <w:rFonts w:hint="eastAsia" w:ascii="宋体" w:hAnsi="宋体" w:cs="宋体"/>
          <w:szCs w:val="21"/>
          <w:highlight w:val="none"/>
          <w:u w:val="single"/>
          <w:lang w:bidi="ar"/>
        </w:rPr>
        <w:t>收到修订合同进度计划后3天内</w:t>
      </w:r>
      <w:r>
        <w:rPr>
          <w:rFonts w:hint="eastAsia" w:ascii="宋体" w:hAnsi="宋体" w:cs="宋体"/>
          <w:szCs w:val="21"/>
          <w:highlight w:val="none"/>
          <w:lang w:bidi="ar"/>
        </w:rPr>
        <w:t>。</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11.开工和竣工</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11.3发包人的工期延误</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11.4异常恶劣的气候条件</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异常恶劣的气候条件的范围和标准：</w:t>
      </w:r>
      <w:r>
        <w:rPr>
          <w:rFonts w:hint="eastAsia" w:ascii="宋体" w:hAnsi="宋体" w:cs="宋体"/>
          <w:szCs w:val="21"/>
          <w:highlight w:val="none"/>
          <w:u w:val="single"/>
          <w:lang w:bidi="ar"/>
        </w:rPr>
        <w:t xml:space="preserve">  项目所在地30年以上一遇的罕见气候现象（包括温度、降水、降雪、风等）      </w:t>
      </w:r>
      <w:r>
        <w:rPr>
          <w:rFonts w:hint="eastAsia" w:ascii="宋体" w:hAnsi="宋体" w:cs="宋体"/>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11.5承包人的工期延误</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逾期竣工违约金的计算标准：</w:t>
      </w:r>
      <w:r>
        <w:rPr>
          <w:rFonts w:hint="eastAsia" w:ascii="宋体" w:hAnsi="宋体" w:cs="宋体"/>
          <w:szCs w:val="21"/>
          <w:highlight w:val="none"/>
          <w:u w:val="single"/>
          <w:lang w:bidi="ar"/>
        </w:rPr>
        <w:t xml:space="preserve"> </w:t>
      </w:r>
      <w:r>
        <w:rPr>
          <w:rFonts w:hint="eastAsia" w:ascii="宋体" w:hAnsi="宋体" w:cs="宋体"/>
          <w:b/>
          <w:szCs w:val="21"/>
          <w:highlight w:val="none"/>
          <w:u w:val="single"/>
          <w:lang w:bidi="ar"/>
        </w:rPr>
        <w:t>工期每误期一天支付违约金</w:t>
      </w:r>
      <w:r>
        <w:rPr>
          <w:rFonts w:hint="eastAsia" w:ascii="宋体" w:hAnsi="宋体" w:cs="宋体"/>
          <w:b/>
          <w:szCs w:val="21"/>
          <w:highlight w:val="none"/>
          <w:u w:val="single"/>
          <w:lang w:val="en-US" w:eastAsia="zh-CN" w:bidi="ar"/>
        </w:rPr>
        <w:t>1</w:t>
      </w:r>
      <w:r>
        <w:rPr>
          <w:rFonts w:hint="eastAsia" w:ascii="宋体" w:hAnsi="宋体" w:cs="宋体"/>
          <w:b/>
          <w:szCs w:val="21"/>
          <w:highlight w:val="none"/>
          <w:u w:val="single"/>
          <w:lang w:bidi="ar"/>
        </w:rPr>
        <w:t>000元</w:t>
      </w:r>
      <w:r>
        <w:rPr>
          <w:rFonts w:hint="eastAsia" w:ascii="宋体" w:hAnsi="宋体" w:cs="宋体"/>
          <w:b/>
          <w:szCs w:val="21"/>
          <w:highlight w:val="none"/>
          <w:u w:val="none"/>
          <w:lang w:bidi="ar"/>
        </w:rPr>
        <w:t>。</w:t>
      </w:r>
      <w:r>
        <w:rPr>
          <w:rFonts w:hint="eastAsia" w:ascii="宋体" w:hAnsi="宋体" w:cs="宋体"/>
          <w:szCs w:val="21"/>
          <w:highlight w:val="none"/>
          <w:u w:val="none"/>
          <w:lang w:bidi="ar"/>
        </w:rPr>
        <w:t xml:space="preserve">                   </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逾期竣工违约金的计算方法：</w:t>
      </w:r>
      <w:r>
        <w:rPr>
          <w:rFonts w:hint="eastAsia" w:ascii="宋体" w:hAnsi="宋体" w:cs="宋体"/>
          <w:b/>
          <w:szCs w:val="21"/>
          <w:highlight w:val="none"/>
          <w:u w:val="single"/>
          <w:lang w:bidi="ar"/>
        </w:rPr>
        <w:t xml:space="preserve"> 工期每误期一天支付违约金</w:t>
      </w:r>
      <w:r>
        <w:rPr>
          <w:rFonts w:hint="eastAsia" w:ascii="宋体" w:hAnsi="宋体" w:cs="宋体"/>
          <w:b/>
          <w:szCs w:val="21"/>
          <w:highlight w:val="none"/>
          <w:u w:val="single"/>
          <w:lang w:val="en-US" w:eastAsia="zh-CN" w:bidi="ar"/>
        </w:rPr>
        <w:t>1</w:t>
      </w:r>
      <w:r>
        <w:rPr>
          <w:rFonts w:hint="eastAsia" w:ascii="宋体" w:hAnsi="宋体" w:cs="宋体"/>
          <w:b/>
          <w:szCs w:val="21"/>
          <w:highlight w:val="none"/>
          <w:u w:val="single"/>
          <w:lang w:bidi="ar"/>
        </w:rPr>
        <w:t>000元</w:t>
      </w:r>
      <w:r>
        <w:rPr>
          <w:rFonts w:hint="eastAsia" w:ascii="宋体" w:hAnsi="宋体" w:cs="宋体"/>
          <w:b/>
          <w:szCs w:val="21"/>
          <w:highlight w:val="none"/>
          <w:u w:val="none"/>
          <w:lang w:bidi="ar"/>
        </w:rPr>
        <w:t>。</w:t>
      </w:r>
      <w:r>
        <w:rPr>
          <w:rFonts w:hint="eastAsia" w:ascii="宋体" w:hAnsi="宋体" w:cs="宋体"/>
          <w:szCs w:val="21"/>
          <w:highlight w:val="none"/>
          <w:u w:val="none"/>
          <w:lang w:bidi="ar"/>
        </w:rPr>
        <w:t xml:space="preserve">                   </w:t>
      </w:r>
    </w:p>
    <w:p>
      <w:pPr>
        <w:spacing w:line="400" w:lineRule="exact"/>
        <w:ind w:firstLine="420" w:firstLineChars="200"/>
        <w:rPr>
          <w:rFonts w:hint="eastAsia"/>
          <w:color w:val="auto"/>
          <w:highlight w:val="none"/>
          <w:u w:val="none"/>
        </w:rPr>
      </w:pPr>
      <w:r>
        <w:rPr>
          <w:rFonts w:hint="eastAsia" w:ascii="宋体" w:hAnsi="宋体" w:cs="宋体"/>
          <w:color w:val="auto"/>
          <w:szCs w:val="21"/>
          <w:highlight w:val="none"/>
          <w:lang w:bidi="ar"/>
        </w:rPr>
        <w:t>逾期竣工违约金的限额：</w:t>
      </w:r>
      <w:r>
        <w:rPr>
          <w:rFonts w:hint="eastAsia" w:ascii="宋体" w:hAnsi="宋体" w:cs="宋体"/>
          <w:color w:val="auto"/>
          <w:szCs w:val="21"/>
          <w:highlight w:val="none"/>
          <w:u w:val="single"/>
          <w:lang w:bidi="ar"/>
        </w:rPr>
        <w:t xml:space="preserve"> </w:t>
      </w:r>
      <w:r>
        <w:rPr>
          <w:rFonts w:hint="eastAsia" w:ascii="宋体" w:hAnsi="宋体" w:cs="宋体"/>
          <w:b/>
          <w:color w:val="auto"/>
          <w:szCs w:val="21"/>
          <w:highlight w:val="none"/>
          <w:u w:val="single"/>
          <w:lang w:bidi="ar"/>
        </w:rPr>
        <w:t>最高赔偿金额不超过签约合同价的</w:t>
      </w:r>
      <w:r>
        <w:rPr>
          <w:rFonts w:hint="eastAsia" w:ascii="宋体" w:hAnsi="宋体" w:cs="宋体"/>
          <w:b/>
          <w:color w:val="auto"/>
          <w:szCs w:val="21"/>
          <w:highlight w:val="none"/>
          <w:u w:val="single"/>
          <w:lang w:val="en-US" w:eastAsia="zh-CN" w:bidi="ar"/>
        </w:rPr>
        <w:t>12</w:t>
      </w:r>
      <w:r>
        <w:rPr>
          <w:rFonts w:hint="eastAsia" w:ascii="宋体" w:hAnsi="宋体" w:cs="宋体"/>
          <w:b/>
          <w:color w:val="auto"/>
          <w:szCs w:val="21"/>
          <w:highlight w:val="none"/>
          <w:u w:val="single"/>
          <w:lang w:bidi="ar"/>
        </w:rPr>
        <w:t>%</w:t>
      </w:r>
      <w:r>
        <w:rPr>
          <w:rFonts w:hint="eastAsia" w:ascii="宋体" w:hAnsi="宋体" w:cs="宋体"/>
          <w:b/>
          <w:color w:val="auto"/>
          <w:szCs w:val="21"/>
          <w:highlight w:val="none"/>
          <w:u w:val="none"/>
          <w:lang w:bidi="ar"/>
        </w:rPr>
        <w:t>。</w:t>
      </w:r>
      <w:r>
        <w:rPr>
          <w:rFonts w:hint="eastAsia" w:ascii="宋体" w:hAnsi="宋体" w:cs="宋体"/>
          <w:color w:val="auto"/>
          <w:szCs w:val="21"/>
          <w:highlight w:val="none"/>
          <w:u w:val="none"/>
          <w:lang w:bidi="ar"/>
        </w:rPr>
        <w:t xml:space="preserve">                     </w:t>
      </w:r>
    </w:p>
    <w:p>
      <w:pPr>
        <w:pStyle w:val="6"/>
        <w:widowControl/>
        <w:spacing w:line="400" w:lineRule="exact"/>
        <w:ind w:firstLine="422" w:firstLineChars="200"/>
        <w:rPr>
          <w:rFonts w:hint="eastAsia" w:ascii="宋体" w:hAnsi="宋体" w:cs="宋体"/>
          <w:sz w:val="21"/>
          <w:highlight w:val="none"/>
          <w:u w:val="none"/>
        </w:rPr>
      </w:pPr>
      <w:r>
        <w:rPr>
          <w:rFonts w:hint="eastAsia" w:ascii="宋体" w:hAnsi="宋体" w:cs="宋体"/>
          <w:sz w:val="21"/>
          <w:highlight w:val="none"/>
          <w:u w:val="none"/>
        </w:rPr>
        <w:t>11.6工期提前</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提前竣工的奖励办法：</w:t>
      </w:r>
      <w:r>
        <w:rPr>
          <w:rFonts w:hint="eastAsia" w:ascii="宋体" w:hAnsi="宋体" w:cs="宋体"/>
          <w:szCs w:val="21"/>
          <w:highlight w:val="none"/>
          <w:u w:val="single"/>
          <w:lang w:bidi="ar"/>
        </w:rPr>
        <w:t xml:space="preserve">     无       </w:t>
      </w:r>
      <w:r>
        <w:rPr>
          <w:rFonts w:hint="eastAsia" w:ascii="宋体" w:hAnsi="宋体" w:cs="宋体"/>
          <w:szCs w:val="21"/>
          <w:highlight w:val="none"/>
          <w:lang w:bidi="ar"/>
        </w:rPr>
        <w:t xml:space="preserve"> 。</w:t>
      </w:r>
    </w:p>
    <w:p>
      <w:pPr>
        <w:pStyle w:val="6"/>
        <w:widowControl/>
        <w:numPr>
          <w:ilvl w:val="0"/>
          <w:numId w:val="6"/>
        </w:numPr>
        <w:ind w:firstLine="422" w:firstLineChars="200"/>
        <w:rPr>
          <w:rFonts w:hint="eastAsia" w:ascii="宋体" w:hAnsi="宋体" w:cs="宋体"/>
          <w:sz w:val="21"/>
          <w:highlight w:val="none"/>
        </w:rPr>
      </w:pPr>
      <w:r>
        <w:rPr>
          <w:rFonts w:hint="eastAsia" w:ascii="宋体" w:hAnsi="宋体" w:cs="宋体"/>
          <w:sz w:val="21"/>
          <w:highlight w:val="none"/>
        </w:rPr>
        <w:t>暂停施工</w:t>
      </w:r>
    </w:p>
    <w:p>
      <w:pPr>
        <w:ind w:firstLine="420" w:firstLineChars="200"/>
        <w:rPr>
          <w:rFonts w:hint="eastAsia"/>
          <w:highlight w:val="none"/>
        </w:rPr>
      </w:pPr>
      <w:r>
        <w:rPr>
          <w:rFonts w:hint="eastAsia"/>
          <w:highlight w:val="none"/>
        </w:rPr>
        <w:t>执行补充协议条款</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12.1承包人暂停施工的责任</w:t>
      </w:r>
    </w:p>
    <w:p>
      <w:pPr>
        <w:spacing w:after="85" w:afterLines="30"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(5)承包人承担暂停施工责任的其他情形：</w:t>
      </w:r>
      <w:r>
        <w:rPr>
          <w:rFonts w:hint="eastAsia" w:ascii="宋体" w:hAnsi="宋体" w:cs="宋体"/>
          <w:szCs w:val="21"/>
          <w:highlight w:val="none"/>
          <w:u w:val="single"/>
          <w:lang w:bidi="ar"/>
        </w:rPr>
        <w:t xml:space="preserve">  执行补充协议条款  </w:t>
      </w:r>
      <w:r>
        <w:rPr>
          <w:rFonts w:hint="eastAsia" w:ascii="宋体" w:hAnsi="宋体" w:cs="宋体"/>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12.4暂停施工后的复工</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13.工程质量</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13.1工程质量要求</w:t>
      </w:r>
    </w:p>
    <w:p>
      <w:pPr>
        <w:spacing w:after="85" w:afterLines="30" w:line="400" w:lineRule="exact"/>
        <w:ind w:firstLine="420" w:firstLineChars="200"/>
        <w:rPr>
          <w:rFonts w:hint="eastAsia" w:ascii="黑体" w:hAnsi="宋体" w:eastAsia="黑体" w:cs="黑体"/>
          <w:sz w:val="24"/>
          <w:highlight w:val="none"/>
        </w:rPr>
      </w:pPr>
      <w:r>
        <w:rPr>
          <w:rFonts w:hint="eastAsia" w:ascii="宋体" w:hAnsi="宋体" w:cs="宋体"/>
          <w:szCs w:val="21"/>
          <w:highlight w:val="none"/>
          <w:lang w:bidi="ar"/>
        </w:rPr>
        <w:t>13.1.2</w:t>
      </w:r>
      <w:r>
        <w:rPr>
          <w:rFonts w:hint="eastAsia" w:ascii="宋体" w:hAnsi="宋体" w:cs="宋体"/>
          <w:b/>
          <w:szCs w:val="21"/>
          <w:highlight w:val="none"/>
          <w:u w:val="single"/>
          <w:lang w:bidi="ar"/>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r>
        <w:rPr>
          <w:rFonts w:hint="eastAsia" w:ascii="宋体" w:hAnsi="宋体" w:cs="宋体"/>
          <w:b/>
          <w:szCs w:val="21"/>
          <w:highlight w:val="none"/>
          <w:u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13.2承包人的质量管理</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13.2.1承包人向监理人提交工程质量保证措施文件的期限：</w:t>
      </w:r>
      <w:r>
        <w:rPr>
          <w:rFonts w:hint="eastAsia" w:ascii="宋体" w:hAnsi="宋体" w:cs="宋体"/>
          <w:szCs w:val="21"/>
          <w:highlight w:val="none"/>
          <w:u w:val="single"/>
          <w:lang w:bidi="ar"/>
        </w:rPr>
        <w:t>签订施工合同后7天内</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监理人审批工程质量保证措施文件的期限：</w:t>
      </w:r>
      <w:r>
        <w:rPr>
          <w:rFonts w:hint="eastAsia" w:ascii="宋体" w:hAnsi="宋体" w:cs="宋体"/>
          <w:szCs w:val="21"/>
          <w:highlight w:val="none"/>
          <w:u w:val="single"/>
          <w:lang w:bidi="ar"/>
        </w:rPr>
        <w:t>收到承包人报送的工程质量保证措施文件后3天内给予批复</w:t>
      </w:r>
      <w:r>
        <w:rPr>
          <w:rFonts w:hint="eastAsia" w:ascii="宋体" w:hAnsi="宋体" w:cs="宋体"/>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 xml:space="preserve">13.3承包人的质量检查 </w:t>
      </w:r>
    </w:p>
    <w:p>
      <w:pPr>
        <w:spacing w:before="85" w:beforeLines="30"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承包人向监理人报送工程质量报表的期限：</w:t>
      </w:r>
      <w:r>
        <w:rPr>
          <w:rFonts w:hint="eastAsia" w:ascii="宋体" w:hAnsi="宋体" w:cs="宋体"/>
          <w:szCs w:val="21"/>
          <w:highlight w:val="none"/>
          <w:u w:val="single"/>
          <w:lang w:bidi="ar"/>
        </w:rPr>
        <w:t xml:space="preserve">每月25日前  </w:t>
      </w:r>
      <w:r>
        <w:rPr>
          <w:rFonts w:hint="eastAsia" w:ascii="宋体" w:hAnsi="宋体" w:cs="宋体"/>
          <w:szCs w:val="21"/>
          <w:highlight w:val="none"/>
          <w:lang w:bidi="ar"/>
        </w:rPr>
        <w:t>。</w:t>
      </w:r>
    </w:p>
    <w:p>
      <w:pPr>
        <w:spacing w:before="143" w:beforeLines="50"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承包人向监理人报送工程质量报表的要求：</w:t>
      </w:r>
      <w:r>
        <w:rPr>
          <w:rFonts w:hint="eastAsia" w:ascii="宋体" w:hAnsi="宋体" w:cs="宋体"/>
          <w:szCs w:val="21"/>
          <w:highlight w:val="none"/>
          <w:u w:val="single"/>
          <w:lang w:bidi="ar"/>
        </w:rPr>
        <w:t xml:space="preserve">  按规范及监理人要求  </w:t>
      </w:r>
      <w:r>
        <w:rPr>
          <w:rFonts w:hint="eastAsia" w:ascii="宋体" w:hAnsi="宋体" w:cs="宋体"/>
          <w:szCs w:val="21"/>
          <w:highlight w:val="none"/>
          <w:lang w:bidi="ar"/>
        </w:rPr>
        <w:t>。</w:t>
      </w:r>
    </w:p>
    <w:p>
      <w:pPr>
        <w:spacing w:before="143" w:beforeLines="50"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监理人审查工程质量报表的期限：</w:t>
      </w:r>
      <w:r>
        <w:rPr>
          <w:rFonts w:hint="eastAsia" w:ascii="宋体" w:hAnsi="宋体" w:cs="宋体"/>
          <w:szCs w:val="21"/>
          <w:highlight w:val="none"/>
          <w:u w:val="single"/>
          <w:lang w:bidi="ar"/>
        </w:rPr>
        <w:t xml:space="preserve">收到承包人报送的工程质量报表后3天内  </w:t>
      </w:r>
      <w:r>
        <w:rPr>
          <w:rFonts w:hint="eastAsia" w:ascii="宋体" w:hAnsi="宋体" w:cs="宋体"/>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13.4监理人的质量检查</w:t>
      </w:r>
    </w:p>
    <w:p>
      <w:pPr>
        <w:spacing w:before="85" w:beforeLines="30"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承包人应当为监理人的检查和检验提供方便，监理人可以进行察看和查阅施工原始记录的其他地方包括：</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13.5工程隐蔽部位覆盖前的检查</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13.5.1监理人对工程隐蔽部位进行检查的期限：</w:t>
      </w:r>
      <w:r>
        <w:rPr>
          <w:rFonts w:hint="eastAsia" w:ascii="宋体" w:hAnsi="宋体" w:cs="宋体"/>
          <w:szCs w:val="21"/>
          <w:highlight w:val="none"/>
          <w:u w:val="single"/>
          <w:lang w:bidi="ar"/>
        </w:rPr>
        <w:t xml:space="preserve"> 收到承包人的通知后3天内 </w:t>
      </w:r>
      <w:r>
        <w:rPr>
          <w:rFonts w:hint="eastAsia" w:ascii="宋体" w:hAnsi="宋体" w:cs="宋体"/>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13.7质量争议</w:t>
      </w:r>
    </w:p>
    <w:p>
      <w:pPr>
        <w:spacing w:before="85" w:beforeLines="30"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15.变更</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15.4变更的估价原则</w:t>
      </w:r>
    </w:p>
    <w:p>
      <w:pPr>
        <w:spacing w:line="360" w:lineRule="auto"/>
        <w:ind w:firstLine="420" w:firstLineChars="200"/>
        <w:rPr>
          <w:rFonts w:hint="eastAsia" w:ascii="宋体" w:hAnsi="宋体" w:cs="宋体"/>
          <w:b/>
          <w:highlight w:val="none"/>
          <w:u w:val="single"/>
        </w:rPr>
      </w:pPr>
      <w:r>
        <w:rPr>
          <w:rFonts w:hint="eastAsia" w:ascii="宋体" w:hAnsi="宋体" w:cs="宋体"/>
          <w:highlight w:val="none"/>
          <w:lang w:bidi="ar"/>
        </w:rPr>
        <w:t>15.4.5因变更引起价格调整的其他处理方式：</w:t>
      </w:r>
      <w:r>
        <w:rPr>
          <w:rFonts w:hint="eastAsia" w:ascii="宋体" w:hAnsi="宋体" w:cs="宋体"/>
          <w:b/>
          <w:highlight w:val="none"/>
          <w:u w:val="single"/>
          <w:lang w:bidi="ar"/>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15.5承包人的合理化建议</w:t>
      </w:r>
    </w:p>
    <w:p>
      <w:pPr>
        <w:spacing w:line="400" w:lineRule="exact"/>
        <w:ind w:firstLine="420" w:firstLineChars="200"/>
        <w:rPr>
          <w:rFonts w:hint="eastAsia" w:ascii="宋体" w:hAnsi="宋体" w:cs="宋体"/>
          <w:szCs w:val="21"/>
          <w:highlight w:val="none"/>
          <w:u w:val="single"/>
          <w:lang w:bidi="ar"/>
        </w:rPr>
      </w:pPr>
      <w:r>
        <w:rPr>
          <w:rFonts w:hint="eastAsia" w:ascii="宋体" w:hAnsi="宋体" w:cs="宋体"/>
          <w:szCs w:val="21"/>
          <w:highlight w:val="none"/>
          <w:lang w:bidi="ar"/>
        </w:rPr>
        <w:t>15.5.2对承包人提出合理化建议的奖励方法：</w:t>
      </w:r>
      <w:r>
        <w:rPr>
          <w:rFonts w:hint="eastAsia" w:ascii="宋体" w:hAnsi="宋体" w:cs="宋体"/>
          <w:szCs w:val="21"/>
          <w:highlight w:val="none"/>
          <w:u w:val="single"/>
          <w:lang w:bidi="ar"/>
        </w:rPr>
        <w:t xml:space="preserve"> 无 </w:t>
      </w:r>
      <w:r>
        <w:rPr>
          <w:rFonts w:hint="eastAsia" w:ascii="宋体" w:hAnsi="宋体" w:cs="宋体"/>
          <w:szCs w:val="21"/>
          <w:highlight w:val="none"/>
          <w:u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15.8暂估价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(1)在任何招标工作启动前，承包人应当提前至少</w:t>
      </w:r>
      <w:r>
        <w:rPr>
          <w:rFonts w:hint="eastAsia" w:ascii="宋体" w:hAnsi="宋体" w:cs="宋体"/>
          <w:szCs w:val="21"/>
          <w:highlight w:val="none"/>
          <w:u w:val="single"/>
          <w:lang w:bidi="ar"/>
        </w:rPr>
        <w:t xml:space="preserve">  7  </w:t>
      </w:r>
      <w:r>
        <w:rPr>
          <w:rFonts w:hint="eastAsia" w:ascii="宋体" w:hAnsi="宋体" w:cs="宋体"/>
          <w:szCs w:val="21"/>
          <w:highlight w:val="none"/>
          <w:lang w:bidi="ar"/>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cs="宋体"/>
          <w:szCs w:val="21"/>
          <w:highlight w:val="none"/>
          <w:u w:val="single"/>
          <w:lang w:bidi="ar"/>
        </w:rPr>
        <w:t xml:space="preserve"> 3 </w:t>
      </w:r>
      <w:r>
        <w:rPr>
          <w:rFonts w:hint="eastAsia" w:ascii="宋体" w:hAnsi="宋体" w:cs="宋体"/>
          <w:szCs w:val="21"/>
          <w:highlight w:val="none"/>
          <w:lang w:bidi="ar"/>
        </w:rPr>
        <w:t>天内给予批准或者提出修改意见。承包人应当严格按照经过发包人批准的招标工作计划开展招标工作。</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(2)承包人应当在发出招标公告(或者资格预审公告或者投标邀请书)、资格预审文件和招标文件前至少</w:t>
      </w:r>
      <w:r>
        <w:rPr>
          <w:rFonts w:hint="eastAsia" w:ascii="宋体" w:hAnsi="宋体" w:cs="宋体"/>
          <w:szCs w:val="21"/>
          <w:highlight w:val="none"/>
          <w:u w:val="single"/>
          <w:lang w:bidi="ar"/>
        </w:rPr>
        <w:t xml:space="preserve"> 7  </w:t>
      </w:r>
      <w:r>
        <w:rPr>
          <w:rFonts w:hint="eastAsia" w:ascii="宋体" w:hAnsi="宋体" w:cs="宋体"/>
          <w:szCs w:val="21"/>
          <w:highlight w:val="none"/>
          <w:lang w:bidi="ar"/>
        </w:rPr>
        <w:t>天，分别将相关文件通过监理人报请发包人审批，发包人应当在监理人收到承包人报送的相关文件后</w:t>
      </w:r>
      <w:r>
        <w:rPr>
          <w:rFonts w:hint="eastAsia" w:ascii="宋体" w:hAnsi="宋体" w:cs="宋体"/>
          <w:szCs w:val="21"/>
          <w:highlight w:val="none"/>
          <w:u w:val="single"/>
          <w:lang w:bidi="ar"/>
        </w:rPr>
        <w:t xml:space="preserve"> 3 </w:t>
      </w:r>
      <w:r>
        <w:rPr>
          <w:rFonts w:hint="eastAsia" w:ascii="宋体" w:hAnsi="宋体" w:cs="宋体"/>
          <w:szCs w:val="21"/>
          <w:highlight w:val="none"/>
          <w:lang w:bidi="ar"/>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(4)设有标底的，承包人应当在磋商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(7)承包人与专业分包人或者专项供应商订立合同前</w:t>
      </w:r>
      <w:r>
        <w:rPr>
          <w:rFonts w:hint="eastAsia" w:ascii="宋体" w:hAnsi="宋体" w:cs="宋体"/>
          <w:szCs w:val="21"/>
          <w:highlight w:val="none"/>
          <w:u w:val="single"/>
          <w:lang w:bidi="ar"/>
        </w:rPr>
        <w:t xml:space="preserve"> 7 </w:t>
      </w:r>
      <w:r>
        <w:rPr>
          <w:rFonts w:hint="eastAsia" w:ascii="宋体" w:hAnsi="宋体" w:cs="宋体"/>
          <w:szCs w:val="21"/>
          <w:highlight w:val="none"/>
          <w:lang w:bidi="ar"/>
        </w:rPr>
        <w:t>天，应当将准备用于正式签订的合同文件通过监理人报发包人审核，发包人应当在监理人收到相关文件后</w:t>
      </w:r>
      <w:r>
        <w:rPr>
          <w:rFonts w:hint="eastAsia" w:ascii="宋体" w:hAnsi="宋体" w:cs="宋体"/>
          <w:szCs w:val="21"/>
          <w:highlight w:val="none"/>
          <w:u w:val="single"/>
          <w:lang w:bidi="ar"/>
        </w:rPr>
        <w:t xml:space="preserve"> 3 </w:t>
      </w:r>
      <w:r>
        <w:rPr>
          <w:rFonts w:hint="eastAsia" w:ascii="宋体" w:hAnsi="宋体" w:cs="宋体"/>
          <w:szCs w:val="21"/>
          <w:highlight w:val="none"/>
          <w:lang w:bidi="ar"/>
        </w:rPr>
        <w:t>天内给予批准或者提出修改意见，承包人应当按照发包人批准的合同文件签订相关合同，合同订立后</w:t>
      </w:r>
      <w:r>
        <w:rPr>
          <w:rFonts w:hint="eastAsia" w:ascii="宋体" w:hAnsi="宋体" w:cs="宋体"/>
          <w:szCs w:val="21"/>
          <w:highlight w:val="none"/>
          <w:u w:val="single"/>
          <w:lang w:bidi="ar"/>
        </w:rPr>
        <w:t xml:space="preserve"> 3 </w:t>
      </w:r>
      <w:r>
        <w:rPr>
          <w:rFonts w:hint="eastAsia" w:ascii="宋体" w:hAnsi="宋体" w:cs="宋体"/>
          <w:szCs w:val="21"/>
          <w:highlight w:val="none"/>
          <w:lang w:bidi="ar"/>
        </w:rPr>
        <w:t>天内，承包人应当将其中的两份副本报送监理人，其中一份由监理人报发包人留存。</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(8)发包人对承包人报送文件进行审批或提出的修改意见应当合理，并符合现行有关法律法规的规定。</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lang w:bidi="ar"/>
        </w:rPr>
        <w:t>15.8.2发包人在工程量清单中给定暂估价的材料和工程设备不属于依法必须招标的范围或未达到规定的规模标准的，按照下列约定：</w:t>
      </w:r>
      <w:r>
        <w:rPr>
          <w:rFonts w:hint="eastAsia" w:ascii="宋体" w:hAnsi="宋体" w:cs="宋体"/>
          <w:b/>
          <w:szCs w:val="21"/>
          <w:highlight w:val="none"/>
          <w:u w:val="single"/>
          <w:lang w:bidi="ar"/>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宋体" w:hAnsi="宋体" w:cs="宋体"/>
          <w:szCs w:val="21"/>
          <w:highlight w:val="none"/>
          <w:u w:val="single"/>
          <w:lang w:bidi="ar"/>
        </w:rPr>
        <w:t>。</w:t>
      </w:r>
    </w:p>
    <w:p>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lang w:bidi="ar"/>
        </w:rPr>
        <w:t>15.8.3发包人在工程量清单中给定暂估价的专业工程不属于依法必须招标的范围或者未达到依法必须招标的规模标准的，其最终价格的估价人为：</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或者按照下列约定：</w:t>
      </w:r>
      <w:r>
        <w:rPr>
          <w:rFonts w:hint="eastAsia" w:ascii="宋体" w:hAnsi="宋体" w:cs="宋体"/>
          <w:b/>
          <w:szCs w:val="21"/>
          <w:highlight w:val="none"/>
          <w:u w:val="single"/>
          <w:lang w:bidi="ar"/>
        </w:rPr>
        <w:t xml:space="preserve">              </w:t>
      </w:r>
      <w:r>
        <w:rPr>
          <w:rFonts w:hint="eastAsia" w:ascii="宋体" w:hAnsi="宋体" w:cs="宋体"/>
          <w:szCs w:val="21"/>
          <w:highlight w:val="none"/>
          <w:u w:val="none"/>
          <w:lang w:bidi="ar"/>
        </w:rPr>
        <w:t>。</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16.价格调整</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16.1物价波动引起的价格调整</w:t>
      </w:r>
    </w:p>
    <w:p>
      <w:pPr>
        <w:spacing w:line="360" w:lineRule="auto"/>
        <w:ind w:firstLine="420" w:firstLineChars="200"/>
        <w:rPr>
          <w:highlight w:val="none"/>
        </w:rPr>
      </w:pPr>
      <w:r>
        <w:rPr>
          <w:rFonts w:hint="eastAsia" w:ascii="宋体" w:hAnsi="宋体" w:cs="宋体"/>
          <w:szCs w:val="21"/>
          <w:highlight w:val="none"/>
          <w:lang w:bidi="ar"/>
        </w:rPr>
        <w:t>物价波动引起的价格调整方法：</w:t>
      </w:r>
      <w:r>
        <w:rPr>
          <w:rFonts w:hint="eastAsia" w:ascii="宋体" w:hAnsi="宋体" w:cs="宋体"/>
          <w:b/>
          <w:szCs w:val="21"/>
          <w:highlight w:val="none"/>
          <w:u w:val="single"/>
          <w:lang w:bidi="ar"/>
        </w:rPr>
        <w:t>不调整。</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17.计量与支付</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17.1计量</w:t>
      </w:r>
    </w:p>
    <w:p>
      <w:pPr>
        <w:spacing w:line="360" w:lineRule="auto"/>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17.1.2计量方法</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工程量计算规则执行国家标准《建设工程工程量清单计价规范》(GB50500—2008)及</w:t>
      </w:r>
      <w:r>
        <w:rPr>
          <w:rFonts w:hint="eastAsia" w:ascii="宋体" w:hAnsi="宋体" w:cs="宋体"/>
          <w:b/>
          <w:szCs w:val="21"/>
          <w:highlight w:val="none"/>
          <w:lang w:bidi="ar"/>
        </w:rPr>
        <w:t>《山东省建设工程工程量清单计价规则》</w:t>
      </w:r>
      <w:r>
        <w:rPr>
          <w:rFonts w:hint="eastAsia" w:ascii="宋体" w:hAnsi="宋体" w:cs="宋体"/>
          <w:szCs w:val="21"/>
          <w:highlight w:val="none"/>
          <w:lang w:bidi="ar"/>
        </w:rPr>
        <w:t>或其适用的修订版本。除合同另有约定外，承包人实际完成的工程量按约定的工程量计算规则和有合同约束力的图纸进行计量。</w:t>
      </w:r>
    </w:p>
    <w:p>
      <w:pPr>
        <w:spacing w:before="57" w:beforeLines="20" w:after="57" w:afterLines="20" w:line="360" w:lineRule="auto"/>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17.1.3计量周期</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(1)本合同的计量周期为月，每月</w:t>
      </w:r>
      <w:r>
        <w:rPr>
          <w:rFonts w:hint="eastAsia" w:ascii="宋体" w:hAnsi="宋体" w:cs="宋体"/>
          <w:szCs w:val="21"/>
          <w:highlight w:val="none"/>
          <w:u w:val="single"/>
          <w:lang w:bidi="ar"/>
        </w:rPr>
        <w:t xml:space="preserve"> 26 </w:t>
      </w:r>
      <w:r>
        <w:rPr>
          <w:rFonts w:hint="eastAsia" w:ascii="宋体" w:hAnsi="宋体" w:cs="宋体"/>
          <w:szCs w:val="21"/>
          <w:highlight w:val="none"/>
          <w:lang w:bidi="ar"/>
        </w:rPr>
        <w:t>日为当月计量截止日期(不含当日)和下月计量起始日期(含当日)。</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(2)本合同</w:t>
      </w:r>
      <w:r>
        <w:rPr>
          <w:rFonts w:hint="eastAsia" w:ascii="宋体" w:hAnsi="宋体" w:cs="宋体"/>
          <w:szCs w:val="21"/>
          <w:highlight w:val="none"/>
          <w:u w:val="single"/>
          <w:lang w:bidi="ar"/>
        </w:rPr>
        <w:t xml:space="preserve"> 执行 </w:t>
      </w:r>
      <w:r>
        <w:rPr>
          <w:rFonts w:hint="eastAsia" w:ascii="宋体" w:hAnsi="宋体" w:cs="宋体"/>
          <w:szCs w:val="21"/>
          <w:highlight w:val="none"/>
          <w:lang w:bidi="ar"/>
        </w:rPr>
        <w:t>通用合同条款本项约定的单价子目计量。总价子目计量方法按专用合同条款第17.1.5项总价子目的计量——</w:t>
      </w:r>
      <w:r>
        <w:rPr>
          <w:rFonts w:hint="eastAsia" w:ascii="宋体" w:hAnsi="宋体" w:cs="宋体"/>
          <w:szCs w:val="21"/>
          <w:highlight w:val="none"/>
          <w:u w:val="single"/>
          <w:lang w:bidi="ar"/>
        </w:rPr>
        <w:t>按实际完成工程量计量</w:t>
      </w:r>
      <w:r>
        <w:rPr>
          <w:rFonts w:hint="eastAsia" w:ascii="宋体" w:hAnsi="宋体" w:cs="宋体"/>
          <w:szCs w:val="21"/>
          <w:highlight w:val="none"/>
          <w:lang w:bidi="ar"/>
        </w:rPr>
        <w:t>。</w:t>
      </w:r>
    </w:p>
    <w:p>
      <w:pPr>
        <w:spacing w:before="57" w:beforeLines="20" w:after="57" w:afterLines="20" w:line="360" w:lineRule="auto"/>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17.1.5总价子目的计量一按实际完成工程量计量</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(1)总价子目的价格调整方法：</w:t>
      </w:r>
      <w:r>
        <w:rPr>
          <w:rFonts w:hint="eastAsia" w:ascii="宋体" w:hAnsi="宋体" w:cs="宋体"/>
          <w:szCs w:val="21"/>
          <w:highlight w:val="none"/>
          <w:u w:val="single"/>
          <w:lang w:bidi="ar"/>
        </w:rPr>
        <w:t xml:space="preserve">    </w:t>
      </w:r>
      <w:r>
        <w:rPr>
          <w:rFonts w:hint="eastAsia" w:cs="宋体"/>
          <w:highlight w:val="none"/>
          <w:u w:val="single"/>
          <w:lang w:bidi="ar"/>
        </w:rPr>
        <w:t>执行通用条款</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。总价子目的计量和支付应以总价为基础，对承包人实际完成的工程量进行计量，是进行工程目标管理和控制进度款支付的依据。</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(5)除按照第15条约定的变更外，在竣工结算时总价子目的工程量不应当重新计量，签约合同价所基于的工程量即是用于竣工结算的最终工程量。</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17.2预付款</w:t>
      </w:r>
    </w:p>
    <w:p>
      <w:pPr>
        <w:spacing w:before="85" w:beforeLines="30" w:after="85" w:afterLines="30" w:line="360" w:lineRule="auto"/>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17.2.1预付款</w:t>
      </w:r>
    </w:p>
    <w:p>
      <w:pPr>
        <w:spacing w:before="85" w:beforeLines="30" w:after="85" w:afterLines="30" w:line="400" w:lineRule="exact"/>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(1)预付款额度</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分部分项工程部分的预付款额度：</w:t>
      </w:r>
      <w:r>
        <w:rPr>
          <w:rFonts w:hint="eastAsia" w:ascii="宋体" w:hAnsi="宋体" w:cs="宋体"/>
          <w:szCs w:val="21"/>
          <w:highlight w:val="none"/>
          <w:u w:val="single"/>
          <w:lang w:bidi="ar"/>
        </w:rPr>
        <w:t xml:space="preserve">          无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措施项目部分预付款额度：</w:t>
      </w:r>
      <w:r>
        <w:rPr>
          <w:rFonts w:hint="eastAsia" w:ascii="宋体" w:hAnsi="宋体" w:cs="宋体"/>
          <w:szCs w:val="21"/>
          <w:highlight w:val="none"/>
          <w:u w:val="single"/>
          <w:lang w:bidi="ar"/>
        </w:rPr>
        <w:t xml:space="preserve">                无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其中：安全文明施工费用预付额度：</w:t>
      </w:r>
      <w:r>
        <w:rPr>
          <w:rFonts w:hint="eastAsia" w:ascii="宋体" w:hAnsi="宋体" w:cs="宋体"/>
          <w:szCs w:val="21"/>
          <w:highlight w:val="none"/>
          <w:u w:val="single"/>
          <w:lang w:bidi="ar"/>
        </w:rPr>
        <w:t xml:space="preserve">        无              </w:t>
      </w:r>
      <w:r>
        <w:rPr>
          <w:rFonts w:hint="eastAsia" w:ascii="宋体" w:hAnsi="宋体" w:cs="宋体"/>
          <w:szCs w:val="21"/>
          <w:highlight w:val="none"/>
          <w:lang w:bidi="ar"/>
        </w:rPr>
        <w:t>。</w:t>
      </w:r>
    </w:p>
    <w:p>
      <w:pPr>
        <w:spacing w:before="85" w:beforeLines="30" w:after="85" w:afterLines="30" w:line="400" w:lineRule="exact"/>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(2)预付办法</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预付款预付办法：</w:t>
      </w:r>
      <w:r>
        <w:rPr>
          <w:rFonts w:hint="eastAsia" w:ascii="宋体" w:hAnsi="宋体" w:cs="宋体"/>
          <w:szCs w:val="21"/>
          <w:highlight w:val="none"/>
          <w:u w:val="single"/>
          <w:lang w:bidi="ar"/>
        </w:rPr>
        <w:t xml:space="preserve">              无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预付款的支付时间：</w:t>
      </w:r>
      <w:r>
        <w:rPr>
          <w:rFonts w:hint="eastAsia" w:ascii="宋体" w:hAnsi="宋体" w:cs="宋体"/>
          <w:szCs w:val="21"/>
          <w:highlight w:val="none"/>
          <w:u w:val="single"/>
          <w:lang w:bidi="ar"/>
        </w:rPr>
        <w:t xml:space="preserve">            无                        </w:t>
      </w:r>
      <w:r>
        <w:rPr>
          <w:rFonts w:hint="eastAsia" w:ascii="宋体" w:hAnsi="宋体" w:cs="宋体"/>
          <w:szCs w:val="21"/>
          <w:highlight w:val="none"/>
          <w:lang w:bidi="ar"/>
        </w:rPr>
        <w:t>。</w:t>
      </w:r>
    </w:p>
    <w:p>
      <w:pPr>
        <w:spacing w:before="85" w:beforeLines="30" w:after="85" w:afterLines="30" w:line="400" w:lineRule="exact"/>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17.2.2预付款保函</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预付款保函的金额与预付款金额相同。预付款保函的提交时间：</w:t>
      </w:r>
      <w:r>
        <w:rPr>
          <w:rFonts w:hint="eastAsia" w:ascii="宋体" w:hAnsi="宋体" w:cs="宋体"/>
          <w:szCs w:val="21"/>
          <w:highlight w:val="none"/>
          <w:u w:val="single"/>
          <w:lang w:bidi="ar"/>
        </w:rPr>
        <w:t xml:space="preserve">  无  </w:t>
      </w:r>
    </w:p>
    <w:p>
      <w:pPr>
        <w:pStyle w:val="6"/>
        <w:widowControl/>
        <w:spacing w:line="360" w:lineRule="exact"/>
        <w:ind w:firstLine="422" w:firstLineChars="200"/>
        <w:rPr>
          <w:rFonts w:hint="eastAsia" w:ascii="宋体" w:hAnsi="宋体" w:cs="宋体"/>
          <w:sz w:val="21"/>
          <w:highlight w:val="none"/>
        </w:rPr>
      </w:pPr>
      <w:r>
        <w:rPr>
          <w:rFonts w:hint="eastAsia" w:ascii="宋体" w:hAnsi="宋体" w:cs="宋体"/>
          <w:sz w:val="21"/>
          <w:highlight w:val="none"/>
        </w:rPr>
        <w:t>17.3工程进度付款</w:t>
      </w:r>
    </w:p>
    <w:p>
      <w:pPr>
        <w:spacing w:line="360" w:lineRule="exact"/>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17.3.2进度付款申请单</w:t>
      </w:r>
    </w:p>
    <w:p>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进度付款申请单的份数：</w:t>
      </w:r>
      <w:r>
        <w:rPr>
          <w:rFonts w:hint="eastAsia" w:ascii="宋体" w:hAnsi="宋体" w:cs="宋体"/>
          <w:szCs w:val="21"/>
          <w:highlight w:val="none"/>
          <w:u w:val="single"/>
          <w:lang w:bidi="ar"/>
        </w:rPr>
        <w:t xml:space="preserve">  五份                    </w:t>
      </w:r>
      <w:r>
        <w:rPr>
          <w:rFonts w:hint="eastAsia" w:ascii="宋体" w:hAnsi="宋体" w:cs="宋体"/>
          <w:szCs w:val="21"/>
          <w:highlight w:val="none"/>
          <w:lang w:bidi="ar"/>
        </w:rPr>
        <w:t>。</w:t>
      </w:r>
    </w:p>
    <w:p>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进度付款申请单的内容：</w:t>
      </w:r>
      <w:r>
        <w:rPr>
          <w:rFonts w:hint="eastAsia" w:ascii="宋体" w:hAnsi="宋体" w:cs="宋体"/>
          <w:szCs w:val="21"/>
          <w:highlight w:val="none"/>
          <w:u w:val="single"/>
          <w:lang w:bidi="ar"/>
        </w:rPr>
        <w:t xml:space="preserve">  按监理人统一要求办理    </w:t>
      </w:r>
      <w:r>
        <w:rPr>
          <w:rFonts w:hint="eastAsia" w:ascii="宋体" w:hAnsi="宋体" w:cs="宋体"/>
          <w:szCs w:val="21"/>
          <w:highlight w:val="none"/>
          <w:lang w:bidi="ar"/>
        </w:rPr>
        <w:t>。</w:t>
      </w:r>
    </w:p>
    <w:p>
      <w:pPr>
        <w:spacing w:line="360" w:lineRule="exact"/>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17.3.3进度付款证书和支付时间</w:t>
      </w:r>
    </w:p>
    <w:p>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逾期付款违约金的计算标准为</w:t>
      </w:r>
      <w:r>
        <w:rPr>
          <w:rFonts w:hint="eastAsia" w:ascii="宋体" w:hAnsi="宋体" w:cs="宋体"/>
          <w:szCs w:val="21"/>
          <w:highlight w:val="none"/>
          <w:u w:val="single"/>
          <w:lang w:bidi="ar"/>
        </w:rPr>
        <w:t xml:space="preserve">            无逾期付款违约金                    </w:t>
      </w:r>
      <w:r>
        <w:rPr>
          <w:rFonts w:hint="eastAsia" w:ascii="宋体" w:hAnsi="宋体" w:cs="宋体"/>
          <w:szCs w:val="21"/>
          <w:highlight w:val="none"/>
          <w:lang w:bidi="ar"/>
        </w:rPr>
        <w:t>。</w:t>
      </w:r>
    </w:p>
    <w:p>
      <w:pPr>
        <w:spacing w:line="38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逾期付款违约金的计算方法为</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(4)进度付款涉及政府性资金的支付方法：</w:t>
      </w:r>
    </w:p>
    <w:p>
      <w:pPr>
        <w:pStyle w:val="11"/>
        <w:numPr>
          <w:ilvl w:val="0"/>
          <w:numId w:val="0"/>
        </w:numPr>
        <w:snapToGrid w:val="0"/>
        <w:spacing w:line="560" w:lineRule="exact"/>
        <w:ind w:firstLine="482" w:firstLineChars="200"/>
        <w:rPr>
          <w:rFonts w:hint="default" w:ascii="宋体" w:hAnsi="宋体" w:cs="宋体"/>
          <w:b/>
          <w:sz w:val="24"/>
          <w:highlight w:val="none"/>
          <w:lang w:val="en-US" w:eastAsia="zh-CN"/>
        </w:rPr>
      </w:pPr>
      <w:r>
        <w:rPr>
          <w:rFonts w:hint="eastAsia" w:ascii="宋体" w:hAnsi="宋体" w:cs="宋体"/>
          <w:b/>
          <w:bCs w:val="0"/>
          <w:sz w:val="24"/>
          <w:highlight w:val="none"/>
          <w:lang w:eastAsia="zh-CN"/>
        </w:rPr>
        <w:t>本工程无预付款，工程竣工验收合格后且审计完成后拨付至审定造价的97%，剩余部分缺陷责任满后无质量问题一次性无息付清，工程最终结算造价以审计部门审定的造价为准。</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17.4质量保证金</w:t>
      </w:r>
    </w:p>
    <w:p>
      <w:pPr>
        <w:spacing w:line="400" w:lineRule="exact"/>
        <w:ind w:firstLine="422" w:firstLineChars="200"/>
        <w:rPr>
          <w:rFonts w:hint="eastAsia" w:ascii="宋体" w:hAnsi="宋体" w:cs="宋体"/>
          <w:b/>
          <w:bCs/>
          <w:szCs w:val="21"/>
          <w:highlight w:val="none"/>
          <w:lang w:bidi="ar"/>
        </w:rPr>
      </w:pPr>
      <w:r>
        <w:rPr>
          <w:rFonts w:hint="eastAsia" w:ascii="宋体" w:hAnsi="宋体" w:cs="宋体"/>
          <w:b/>
          <w:bCs/>
          <w:szCs w:val="21"/>
          <w:highlight w:val="none"/>
          <w:lang w:bidi="ar"/>
        </w:rPr>
        <w:t xml:space="preserve">质量保证金的金额或比例：  </w:t>
      </w:r>
      <w:r>
        <w:rPr>
          <w:rFonts w:hint="eastAsia" w:ascii="宋体" w:hAnsi="宋体" w:cs="宋体"/>
          <w:b/>
          <w:bCs/>
          <w:szCs w:val="21"/>
          <w:highlight w:val="none"/>
          <w:u w:val="single"/>
          <w:lang w:bidi="ar"/>
        </w:rPr>
        <w:t xml:space="preserve"> </w:t>
      </w:r>
      <w:r>
        <w:rPr>
          <w:rFonts w:hint="eastAsia" w:ascii="宋体" w:hAnsi="宋体" w:cs="宋体"/>
          <w:b/>
          <w:bCs/>
          <w:szCs w:val="21"/>
          <w:highlight w:val="none"/>
          <w:u w:val="single"/>
          <w:lang w:val="en-US" w:eastAsia="zh-CN" w:bidi="ar"/>
        </w:rPr>
        <w:t>/</w:t>
      </w:r>
      <w:r>
        <w:rPr>
          <w:rFonts w:hint="eastAsia" w:ascii="宋体" w:hAnsi="宋体" w:cs="宋体"/>
          <w:b/>
          <w:bCs/>
          <w:szCs w:val="21"/>
          <w:highlight w:val="none"/>
          <w:u w:val="single"/>
          <w:lang w:bidi="ar"/>
        </w:rPr>
        <w:t xml:space="preserve"> </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质量保证金的扣留方法：</w:t>
      </w:r>
      <w:r>
        <w:rPr>
          <w:rFonts w:hint="eastAsia" w:ascii="宋体" w:hAnsi="宋体" w:cs="宋体"/>
          <w:szCs w:val="21"/>
          <w:highlight w:val="none"/>
          <w:u w:val="single"/>
          <w:lang w:bidi="ar"/>
        </w:rPr>
        <w:t xml:space="preserve"> / </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17.5竣工结算</w:t>
      </w:r>
    </w:p>
    <w:p>
      <w:pPr>
        <w:spacing w:line="400" w:lineRule="exact"/>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17.5.1竣工付款申请单</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承包人提交竣工付款申请单的份数：</w:t>
      </w:r>
      <w:r>
        <w:rPr>
          <w:rFonts w:hint="eastAsia" w:ascii="宋体" w:hAnsi="宋体" w:cs="宋体"/>
          <w:szCs w:val="21"/>
          <w:highlight w:val="none"/>
          <w:u w:val="single"/>
          <w:lang w:bidi="ar"/>
        </w:rPr>
        <w:t xml:space="preserve">   五份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承包人提交竣工付款申请单的期限：</w:t>
      </w:r>
      <w:r>
        <w:rPr>
          <w:rFonts w:hint="eastAsia" w:ascii="宋体" w:hAnsi="宋体" w:cs="宋体"/>
          <w:szCs w:val="21"/>
          <w:highlight w:val="none"/>
          <w:u w:val="single"/>
          <w:lang w:bidi="ar"/>
        </w:rPr>
        <w:t xml:space="preserve">   竣工验收合格后28天内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竣工付款申请单的内容：</w:t>
      </w:r>
      <w:r>
        <w:rPr>
          <w:rFonts w:hint="eastAsia" w:ascii="宋体" w:hAnsi="宋体" w:cs="宋体"/>
          <w:szCs w:val="21"/>
          <w:highlight w:val="none"/>
          <w:u w:val="single"/>
          <w:lang w:bidi="ar"/>
        </w:rPr>
        <w:t>竣工结算合同总价、已支付的工程价款、应扣留的质量保证金、应支付的竣工付款金额等</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17.6最终结清</w:t>
      </w:r>
    </w:p>
    <w:p>
      <w:pPr>
        <w:spacing w:line="400" w:lineRule="exact"/>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17.6.1最终结清申请单</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承包人提交最终结清申请单的份数：</w:t>
      </w:r>
      <w:r>
        <w:rPr>
          <w:rFonts w:hint="eastAsia" w:ascii="宋体" w:hAnsi="宋体" w:cs="宋体"/>
          <w:szCs w:val="21"/>
          <w:highlight w:val="none"/>
          <w:u w:val="single"/>
          <w:lang w:bidi="ar"/>
        </w:rPr>
        <w:t xml:space="preserve">   五份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承包人提交最终结清申请单的期限：</w:t>
      </w:r>
      <w:r>
        <w:rPr>
          <w:rFonts w:hint="eastAsia" w:ascii="宋体" w:hAnsi="宋体" w:cs="宋体"/>
          <w:szCs w:val="21"/>
          <w:highlight w:val="none"/>
          <w:u w:val="single"/>
          <w:lang w:bidi="ar"/>
        </w:rPr>
        <w:t xml:space="preserve">  缺陷责任期终止证书签发后14天内  </w:t>
      </w:r>
      <w:r>
        <w:rPr>
          <w:rFonts w:hint="eastAsia" w:ascii="宋体" w:hAnsi="宋体" w:cs="宋体"/>
          <w:szCs w:val="21"/>
          <w:highlight w:val="none"/>
          <w:lang w:bidi="ar"/>
        </w:rPr>
        <w:t>。</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18.竣工验收</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18.2竣工验收申请报告</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(2)承包人负责整理和提交的竣工验收资料应当符合工程所在地建设行政主管部门和(或)城市建设档案管理机构有关施工资料的要求，具体内容包括：</w:t>
      </w:r>
      <w:r>
        <w:rPr>
          <w:rFonts w:hint="eastAsia" w:ascii="宋体" w:hAnsi="宋体" w:cs="宋体"/>
          <w:szCs w:val="21"/>
          <w:highlight w:val="none"/>
          <w:u w:val="single"/>
          <w:lang w:bidi="ar"/>
        </w:rPr>
        <w:t xml:space="preserve">  按工程所在地建设行政主管部门和(或)城市建设档案管理机构对竣工验收资料内容的规定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竣工验收资料的份数：</w:t>
      </w:r>
      <w:r>
        <w:rPr>
          <w:rFonts w:hint="eastAsia" w:ascii="宋体" w:hAnsi="宋体" w:cs="宋体"/>
          <w:szCs w:val="21"/>
          <w:highlight w:val="none"/>
          <w:u w:val="single"/>
          <w:lang w:bidi="ar"/>
        </w:rPr>
        <w:t xml:space="preserve">按工程所在地建设行政主管部门和(或)城市建设档案管理机构的规定及发包人要求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竣工验收资料的费用支付方式：</w:t>
      </w:r>
      <w:r>
        <w:rPr>
          <w:rFonts w:hint="eastAsia" w:ascii="宋体" w:hAnsi="宋体" w:cs="宋体"/>
          <w:szCs w:val="21"/>
          <w:highlight w:val="none"/>
          <w:u w:val="single"/>
          <w:lang w:bidi="ar"/>
        </w:rPr>
        <w:t xml:space="preserve">  由承包人自行承担  </w:t>
      </w:r>
      <w:r>
        <w:rPr>
          <w:rFonts w:hint="eastAsia" w:ascii="宋体" w:hAnsi="宋体" w:cs="宋体"/>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18.3验收</w:t>
      </w:r>
    </w:p>
    <w:p>
      <w:pPr>
        <w:spacing w:line="40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18.3.5经验收合格的工程，实际竣工日期为承包人按照第18.2款提交竣工验收申请报告或按照本款重新提交竣工验收申请报告的日期(以两者中时间在后者为准)。</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18.5施工期运行</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18.5.1需要施工期运行的单位工程或设备安装工程：</w:t>
      </w:r>
      <w:r>
        <w:rPr>
          <w:rFonts w:hint="eastAsia" w:ascii="宋体" w:hAnsi="宋体" w:cs="宋体"/>
          <w:szCs w:val="21"/>
          <w:highlight w:val="none"/>
          <w:u w:val="single"/>
          <w:lang w:bidi="ar"/>
        </w:rPr>
        <w:t xml:space="preserve"> 根据实际情况按发包人要求 </w:t>
      </w:r>
      <w:r>
        <w:rPr>
          <w:rFonts w:hint="eastAsia" w:ascii="宋体" w:hAnsi="宋体" w:cs="宋体"/>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18.6试运行</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18.6.1工程及工程设备试运行的组织与费用承担</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（1）工程设备安装具备单机无负荷试运行条件，由承包人组织试运行，费用由承包人承担。</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（2）工程设备安装具备无负荷联动试运行条件，由发包人组织试运行，费用由发包人承担。</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（3）投料试运行应在工程竣工验收后由发包人负责，如发包人要求在工程竣工验收前进行或需要承包人配合时，应征得承包人同意，另行签订补充协议。</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18.7竣工清场</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18.7.1监理人颁发(出具)工程接收证书后，承包人负责按照通用合同条款本项约定的要求对施工场地进行清理并承担相关费用，直至监理人检验合格为止。</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18.8施工队伍的撤离</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承包人按照通用合同条款第18.8款约定撤离施工场地(现场)时，监理人和承包人应当办理永久工程和施工场地移交手续，移交手续以书面方式出具，并分别经过发包人、监理人和承包人的签认</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18.9中间验收</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本工程需要进行中间验收的部位如下：</w:t>
      </w:r>
      <w:r>
        <w:rPr>
          <w:rFonts w:hint="eastAsia" w:ascii="宋体" w:hAnsi="宋体" w:cs="宋体"/>
          <w:szCs w:val="21"/>
          <w:highlight w:val="none"/>
          <w:u w:val="single"/>
          <w:lang w:bidi="ar"/>
        </w:rPr>
        <w:t xml:space="preserve">                 </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cs="宋体"/>
          <w:szCs w:val="21"/>
          <w:highlight w:val="none"/>
          <w:u w:val="single"/>
          <w:lang w:bidi="ar"/>
        </w:rPr>
        <w:t xml:space="preserve"> 监理人要求的 </w:t>
      </w:r>
      <w:r>
        <w:rPr>
          <w:rFonts w:hint="eastAsia" w:ascii="宋体" w:hAnsi="宋体" w:cs="宋体"/>
          <w:szCs w:val="21"/>
          <w:highlight w:val="none"/>
          <w:lang w:bidi="ar"/>
        </w:rPr>
        <w:t>期限内进行修改后重新验收。</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经监理人验收后工程质量符合约定的验收标准，但验收24小时后监理人仍不在验收记录上签字的，视为监理人已经认可验收记录，承包人可继续施工。</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19.缺陷责任与保修责任</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19.7保修责任</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(1)工程质量保修范围：</w:t>
      </w:r>
      <w:r>
        <w:rPr>
          <w:rFonts w:hint="eastAsia" w:ascii="宋体" w:hAnsi="宋体" w:cs="宋体"/>
          <w:szCs w:val="21"/>
          <w:highlight w:val="none"/>
          <w:u w:val="single"/>
          <w:lang w:bidi="ar"/>
        </w:rPr>
        <w:t xml:space="preserve">   详见质量保修书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(2)工程质量保修期限：</w:t>
      </w:r>
      <w:r>
        <w:rPr>
          <w:rFonts w:hint="eastAsia" w:ascii="宋体" w:hAnsi="宋体" w:cs="宋体"/>
          <w:szCs w:val="21"/>
          <w:highlight w:val="none"/>
          <w:u w:val="single"/>
          <w:lang w:bidi="ar"/>
        </w:rPr>
        <w:t xml:space="preserve">   详见质量保修书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(3)工程质量保修责任：</w:t>
      </w:r>
      <w:r>
        <w:rPr>
          <w:rFonts w:hint="eastAsia" w:ascii="宋体" w:hAnsi="宋体" w:cs="宋体"/>
          <w:szCs w:val="21"/>
          <w:highlight w:val="none"/>
          <w:u w:val="single"/>
          <w:lang w:bidi="ar"/>
        </w:rPr>
        <w:t xml:space="preserve">   详见质量保修书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20.保险</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20.1工程保险</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本工程</w:t>
      </w:r>
      <w:r>
        <w:rPr>
          <w:rFonts w:hint="eastAsia" w:ascii="宋体" w:hAnsi="宋体" w:cs="宋体"/>
          <w:szCs w:val="21"/>
          <w:highlight w:val="none"/>
          <w:u w:val="single"/>
          <w:lang w:bidi="ar"/>
        </w:rPr>
        <w:t xml:space="preserve"> 不投保 </w:t>
      </w:r>
      <w:r>
        <w:rPr>
          <w:rFonts w:hint="eastAsia" w:ascii="宋体" w:hAnsi="宋体" w:cs="宋体"/>
          <w:szCs w:val="21"/>
          <w:highlight w:val="none"/>
          <w:lang w:bidi="ar"/>
        </w:rPr>
        <w:t>工程保险。投保工程保险时，险种为：</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，并符合以下约定。</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(1)投保人：</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(2)投保内容：</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(3)保险费率：由投保人与合同双方同意的保险人商定。</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(4)保险金额：</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(5)保险期限：</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20.4第三者责任险</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20.4.2保险金额：</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，保险费率由承包人与发包人同意的保险人商定，相关保险费由</w:t>
      </w:r>
      <w:r>
        <w:rPr>
          <w:rFonts w:hint="eastAsia" w:ascii="宋体" w:hAnsi="宋体" w:cs="宋体"/>
          <w:szCs w:val="21"/>
          <w:highlight w:val="none"/>
          <w:u w:val="single"/>
          <w:lang w:bidi="ar"/>
        </w:rPr>
        <w:t xml:space="preserve"> 承包人 </w:t>
      </w:r>
      <w:r>
        <w:rPr>
          <w:rFonts w:hint="eastAsia" w:ascii="宋体" w:hAnsi="宋体" w:cs="宋体"/>
          <w:szCs w:val="21"/>
          <w:highlight w:val="none"/>
          <w:lang w:bidi="ar"/>
        </w:rPr>
        <w:t>承担。</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20.5其他保险</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承包人应为其施工设备、进场材料和工程设备等办理的保险：</w:t>
      </w:r>
      <w:r>
        <w:rPr>
          <w:rFonts w:hint="eastAsia" w:ascii="宋体" w:hAnsi="宋体" w:cs="宋体"/>
          <w:szCs w:val="21"/>
          <w:highlight w:val="none"/>
          <w:u w:val="single"/>
          <w:lang w:bidi="ar"/>
        </w:rPr>
        <w:t xml:space="preserve">  承包人自行确定  </w:t>
      </w:r>
      <w:r>
        <w:rPr>
          <w:rFonts w:hint="eastAsia" w:ascii="宋体" w:hAnsi="宋体" w:cs="宋体"/>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20.6对各项保险的一般要求</w:t>
      </w:r>
    </w:p>
    <w:p>
      <w:pPr>
        <w:spacing w:before="85" w:beforeLines="30" w:after="85" w:afterLines="30" w:line="400" w:lineRule="exact"/>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20.6.1保险凭证</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承包人向发包人提交各项保险生效的证据和保险单副本的期限：</w:t>
      </w:r>
      <w:r>
        <w:rPr>
          <w:rFonts w:hint="eastAsia" w:ascii="宋体" w:hAnsi="宋体" w:cs="宋体"/>
          <w:szCs w:val="21"/>
          <w:highlight w:val="none"/>
          <w:u w:val="single"/>
          <w:lang w:bidi="ar"/>
        </w:rPr>
        <w:t xml:space="preserve">    承包人提供     </w:t>
      </w:r>
      <w:r>
        <w:rPr>
          <w:rFonts w:hint="eastAsia" w:ascii="宋体" w:hAnsi="宋体" w:cs="宋体"/>
          <w:szCs w:val="21"/>
          <w:highlight w:val="none"/>
          <w:lang w:bidi="ar"/>
        </w:rPr>
        <w:t>。</w:t>
      </w:r>
    </w:p>
    <w:p>
      <w:pPr>
        <w:spacing w:before="85" w:beforeLines="30" w:after="85" w:afterLines="30" w:line="400" w:lineRule="exact"/>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20.6.4保险金不足的补偿</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保险金不足以补偿损失时，承包人和发包人负责补偿的责任分摊：</w:t>
      </w:r>
      <w:r>
        <w:rPr>
          <w:rFonts w:hint="eastAsia" w:ascii="宋体" w:hAnsi="宋体" w:cs="宋体"/>
          <w:szCs w:val="21"/>
          <w:highlight w:val="none"/>
          <w:u w:val="single"/>
          <w:lang w:bidi="ar"/>
        </w:rPr>
        <w:t xml:space="preserve">   承包人承担    。</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21.不可抗力</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21.1不可抗力的确认</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21.1.1通用合同条款第21.1.1项约定的不可抗力以外的其他情形：</w:t>
      </w:r>
      <w:r>
        <w:rPr>
          <w:rFonts w:hint="eastAsia" w:ascii="宋体" w:hAnsi="宋体" w:cs="宋体"/>
          <w:szCs w:val="21"/>
          <w:highlight w:val="none"/>
          <w:u w:val="single"/>
          <w:lang w:bidi="ar"/>
        </w:rPr>
        <w:t xml:space="preserve">  按国家有关部门认定的标准。 </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不可抗力的等级范围约定：</w:t>
      </w:r>
      <w:r>
        <w:rPr>
          <w:rFonts w:hint="eastAsia" w:ascii="宋体" w:hAnsi="宋体" w:cs="宋体"/>
          <w:szCs w:val="21"/>
          <w:highlight w:val="none"/>
          <w:u w:val="single"/>
          <w:lang w:bidi="ar"/>
        </w:rPr>
        <w:t xml:space="preserve">  发包人与承包人另行协商约定</w:t>
      </w:r>
      <w:r>
        <w:rPr>
          <w:rFonts w:hint="eastAsia" w:ascii="宋体" w:hAnsi="宋体" w:cs="宋体"/>
          <w:szCs w:val="21"/>
          <w:highlight w:val="none"/>
          <w:u w:val="none"/>
          <w:lang w:bidi="ar"/>
        </w:rPr>
        <w:t xml:space="preserve">。 </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21.3不可抗力后果及其处理</w:t>
      </w:r>
    </w:p>
    <w:p>
      <w:pPr>
        <w:spacing w:before="85" w:beforeLines="30" w:after="85" w:afterLines="30"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21.3.1不可抗力造成损害的责任</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不可抗力导致的人员伤亡、财产损失、费用增加和(或)工期延误等后果，由合同双方按通用合同条款第21.3.1项约定的原则承担。</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24.争议的解决</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24.1争议的解决方式</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因本合同引起的或与本合同有关的任何争议，合同双方友好协商不成、不愿提请争议组评审或者不愿接受争议评审组意见的，选择下列第</w:t>
      </w:r>
      <w:r>
        <w:rPr>
          <w:rFonts w:hint="eastAsia" w:ascii="宋体" w:hAnsi="宋体" w:cs="宋体"/>
          <w:szCs w:val="21"/>
          <w:highlight w:val="none"/>
          <w:u w:val="single"/>
          <w:lang w:bidi="ar"/>
        </w:rPr>
        <w:t xml:space="preserve"> 贰 </w:t>
      </w:r>
      <w:r>
        <w:rPr>
          <w:rFonts w:hint="eastAsia" w:ascii="宋体" w:hAnsi="宋体" w:cs="宋体"/>
          <w:szCs w:val="21"/>
          <w:highlight w:val="none"/>
          <w:lang w:bidi="ar"/>
        </w:rPr>
        <w:t>种方式解决：</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u w:val="single"/>
          <w:lang w:bidi="ar"/>
        </w:rPr>
        <w:t>（壹）</w:t>
      </w:r>
      <w:r>
        <w:rPr>
          <w:rFonts w:hint="eastAsia" w:ascii="宋体" w:hAnsi="宋体" w:cs="宋体"/>
          <w:szCs w:val="21"/>
          <w:highlight w:val="none"/>
          <w:lang w:bidi="ar"/>
        </w:rPr>
        <w:t>提请</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仲裁委员会按照该会仲裁规则进行仲裁，仲裁裁决是终局的，对合同双方均有约束力。</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u w:val="single"/>
          <w:lang w:bidi="ar"/>
        </w:rPr>
        <w:t>（贰）</w:t>
      </w:r>
      <w:r>
        <w:rPr>
          <w:rFonts w:hint="eastAsia" w:ascii="宋体" w:hAnsi="宋体" w:cs="宋体"/>
          <w:szCs w:val="21"/>
          <w:highlight w:val="none"/>
          <w:lang w:bidi="ar"/>
        </w:rPr>
        <w:t>向有管辖权的人民法院提起诉讼。</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24.3争议评审</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24.3.4争议评审组邀请合同双方代表人和有关人员举行调查会的期限：</w:t>
      </w:r>
      <w:r>
        <w:rPr>
          <w:rFonts w:hint="eastAsia" w:ascii="宋体" w:hAnsi="宋体" w:cs="宋体"/>
          <w:szCs w:val="21"/>
          <w:highlight w:val="none"/>
          <w:u w:val="single"/>
          <w:lang w:bidi="ar"/>
        </w:rPr>
        <w:t>争议评审组在收到合同双方报告后的14天内</w:t>
      </w:r>
      <w:r>
        <w:rPr>
          <w:rFonts w:hint="eastAsia" w:ascii="宋体" w:hAnsi="宋体" w:cs="宋体"/>
          <w:szCs w:val="21"/>
          <w:highlight w:val="none"/>
          <w:u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24.3.5争议评审组在调查会后作出争议评审意见的期限：</w:t>
      </w:r>
      <w:r>
        <w:rPr>
          <w:rFonts w:hint="eastAsia" w:ascii="宋体" w:hAnsi="宋体" w:cs="宋体"/>
          <w:szCs w:val="21"/>
          <w:highlight w:val="none"/>
          <w:u w:val="single"/>
          <w:lang w:bidi="ar"/>
        </w:rPr>
        <w:t>在调查会结束后的14天内</w:t>
      </w:r>
      <w:r>
        <w:rPr>
          <w:rFonts w:hint="eastAsia" w:ascii="宋体" w:hAnsi="宋体" w:cs="宋体"/>
          <w:szCs w:val="21"/>
          <w:highlight w:val="none"/>
          <w:u w:val="none"/>
          <w:lang w:bidi="ar"/>
        </w:rPr>
        <w:t xml:space="preserve">。  </w:t>
      </w:r>
    </w:p>
    <w:p>
      <w:pPr>
        <w:pStyle w:val="6"/>
        <w:widowControl/>
        <w:ind w:firstLine="422" w:firstLineChars="200"/>
        <w:rPr>
          <w:rFonts w:hint="eastAsia" w:ascii="宋体" w:hAnsi="宋体" w:cs="宋体"/>
          <w:highlight w:val="none"/>
          <w:lang w:bidi="ar"/>
        </w:rPr>
      </w:pPr>
      <w:r>
        <w:rPr>
          <w:rFonts w:hint="eastAsia" w:ascii="宋体" w:hAnsi="宋体" w:cs="宋体"/>
          <w:sz w:val="21"/>
          <w:highlight w:val="none"/>
        </w:rPr>
        <w:t>25. 补充条款</w:t>
      </w:r>
    </w:p>
    <w:p>
      <w:pPr>
        <w:spacing w:line="360" w:lineRule="auto"/>
        <w:ind w:firstLine="420" w:firstLineChars="200"/>
        <w:rPr>
          <w:rFonts w:hint="eastAsia" w:ascii="宋体" w:hAnsi="宋体" w:cs="宋体"/>
          <w:b/>
          <w:szCs w:val="21"/>
          <w:highlight w:val="none"/>
        </w:rPr>
      </w:pPr>
      <w:r>
        <w:rPr>
          <w:rFonts w:hint="eastAsia" w:ascii="宋体" w:hAnsi="宋体" w:cs="宋体"/>
          <w:highlight w:val="none"/>
          <w:lang w:bidi="ar"/>
        </w:rPr>
        <w:t>25.1施工期间的地方关系或个体关系由施工单位自行处理。</w:t>
      </w:r>
    </w:p>
    <w:p>
      <w:pPr>
        <w:spacing w:line="360" w:lineRule="auto"/>
        <w:ind w:firstLine="420" w:firstLineChars="200"/>
        <w:rPr>
          <w:rFonts w:hint="eastAsia" w:ascii="宋体" w:hAnsi="宋体" w:cs="宋体"/>
          <w:highlight w:val="none"/>
          <w:lang w:bidi="ar"/>
        </w:rPr>
      </w:pPr>
      <w:r>
        <w:rPr>
          <w:rFonts w:hint="eastAsia" w:ascii="宋体" w:hAnsi="宋体" w:cs="宋体"/>
          <w:highlight w:val="none"/>
          <w:lang w:bidi="ar"/>
        </w:rPr>
        <w:t>25.2</w:t>
      </w:r>
      <w:r>
        <w:rPr>
          <w:rFonts w:hint="eastAsia" w:ascii="宋体" w:hAnsi="宋体"/>
          <w:b/>
          <w:szCs w:val="21"/>
          <w:highlight w:val="none"/>
        </w:rPr>
        <w:t>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360" w:lineRule="auto"/>
        <w:ind w:firstLine="420" w:firstLineChars="200"/>
        <w:rPr>
          <w:rFonts w:hint="eastAsia" w:ascii="宋体" w:hAnsi="宋体" w:cs="宋体"/>
          <w:highlight w:val="none"/>
          <w:lang w:bidi="ar"/>
        </w:rPr>
      </w:pPr>
      <w:r>
        <w:rPr>
          <w:rFonts w:hint="eastAsia" w:ascii="宋体" w:hAnsi="宋体" w:cs="宋体"/>
          <w:highlight w:val="none"/>
          <w:lang w:bidi="ar"/>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p>
    <w:p>
      <w:pPr>
        <w:spacing w:line="360" w:lineRule="auto"/>
        <w:ind w:firstLine="420" w:firstLineChars="200"/>
        <w:rPr>
          <w:rFonts w:hint="eastAsia" w:ascii="宋体" w:hAnsi="宋体" w:cs="宋体"/>
          <w:highlight w:val="none"/>
        </w:rPr>
      </w:pPr>
      <w:r>
        <w:rPr>
          <w:rFonts w:hint="eastAsia" w:ascii="宋体" w:hAnsi="宋体" w:cs="宋体"/>
          <w:highlight w:val="none"/>
        </w:rPr>
        <w:t>25.4承包人应及时支付工程材料款及农民工工资等款项，任何因承包人原因给发包人带来的任何负面及不良影响，均由承包人承担全部责任。不拖欠农民工工资保证金的金额为</w:t>
      </w:r>
      <w:r>
        <w:rPr>
          <w:rFonts w:hint="eastAsia" w:ascii="宋体" w:hAnsi="宋体" w:cs="宋体"/>
          <w:highlight w:val="none"/>
          <w:u w:val="single"/>
          <w:lang w:eastAsia="zh-CN"/>
        </w:rPr>
        <w:t>成交价的1%</w:t>
      </w:r>
      <w:r>
        <w:rPr>
          <w:rFonts w:hint="eastAsia" w:ascii="宋体" w:hAnsi="宋体" w:cs="宋体"/>
          <w:highlight w:val="none"/>
        </w:rPr>
        <w:t>，农民工工资保证金必须由成交人在签订合同前从成交人基本账户，采用银行电汇或网上银行方式直接缴纳至发包人指定账户，否则视为无效。未按竞争性磋商文件规定缴纳不拖欠农民工工资保证金的，依法承担违法违约责任。</w:t>
      </w:r>
    </w:p>
    <w:p>
      <w:pPr>
        <w:spacing w:line="360" w:lineRule="auto"/>
        <w:ind w:firstLine="420" w:firstLineChars="200"/>
        <w:rPr>
          <w:rFonts w:hint="eastAsia" w:ascii="宋体" w:hAnsi="宋体" w:cs="宋体"/>
          <w:highlight w:val="none"/>
        </w:rPr>
      </w:pPr>
      <w:r>
        <w:rPr>
          <w:rFonts w:hint="eastAsia" w:ascii="宋体" w:hAnsi="宋体" w:cs="宋体"/>
          <w:highlight w:val="none"/>
        </w:rPr>
        <w:t>成交单位需按月足额发放农民工工资，不得拖欠。如有拖欠状况，发包人有权从保证金中列支支付农民工工资，成交单位不得提出任何异议；列支出的保证金金额，成交单位需在5日内补齐汇交给发包人，否则发包人可提前终止合同，成交单位无条件服从。</w:t>
      </w:r>
    </w:p>
    <w:p>
      <w:pPr>
        <w:pStyle w:val="2"/>
        <w:ind w:firstLine="640" w:firstLineChars="200"/>
        <w:rPr>
          <w:rFonts w:hint="eastAsia" w:hAnsi="宋体" w:cs="宋体"/>
          <w:kern w:val="2"/>
          <w:sz w:val="21"/>
          <w:szCs w:val="24"/>
          <w:highlight w:val="none"/>
          <w:lang w:val="en-US" w:eastAsia="zh-CN" w:bidi="ar-SA"/>
        </w:rPr>
      </w:pPr>
      <w:r>
        <w:rPr>
          <w:rFonts w:hint="eastAsia" w:hAnsi="宋体" w:cs="宋体"/>
          <w:highlight w:val="none"/>
          <w:lang w:val="en-US" w:eastAsia="zh-CN"/>
        </w:rPr>
        <w:t xml:space="preserve"> </w:t>
      </w:r>
      <w:r>
        <w:rPr>
          <w:rFonts w:hint="eastAsia" w:ascii="宋体" w:hAnsi="宋体" w:eastAsia="宋体" w:cs="宋体"/>
          <w:kern w:val="2"/>
          <w:sz w:val="21"/>
          <w:szCs w:val="24"/>
          <w:highlight w:val="none"/>
          <w:lang w:val="en-US" w:eastAsia="zh-CN" w:bidi="ar-SA"/>
        </w:rPr>
        <w:t xml:space="preserve">  因</w:t>
      </w:r>
      <w:r>
        <w:rPr>
          <w:rFonts w:hint="eastAsia" w:hAnsi="宋体" w:cs="宋体"/>
          <w:kern w:val="2"/>
          <w:sz w:val="21"/>
          <w:szCs w:val="24"/>
          <w:highlight w:val="none"/>
          <w:lang w:val="en-US" w:eastAsia="zh-CN" w:bidi="ar-SA"/>
        </w:rPr>
        <w:t>拖欠农民工工资，造成农民工上访到镇及镇级以上单位的，每上访一次放款3万元，并且发包人有权终止合同，并将该施工单位列入香城镇黑名单，禁止其两年内在香城镇内投标。</w:t>
      </w:r>
    </w:p>
    <w:p>
      <w:pPr>
        <w:pStyle w:val="3"/>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25.5承包人施工期间未经发包人同意不得擅自停工，因擅自停工给发包人造成损失的，承包人应承担发包人损失，并且发包人有权终止合同。</w:t>
      </w:r>
    </w:p>
    <w:p>
      <w:pPr>
        <w:ind w:firstLine="420" w:firstLineChars="200"/>
        <w:rPr>
          <w:rFonts w:hint="default"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25.6本采购项目为交钥匙工程，供应商所报收益分成比例应考虑包括全部人工费、材料费、机械费、安全施工费、管理费、措施费、检测试验费、利润、规费、税金、验收、保修服务费、扬尘治理费、并考虑风险及其他一切费用。</w:t>
      </w:r>
    </w:p>
    <w:p>
      <w:pPr>
        <w:spacing w:line="360" w:lineRule="auto"/>
        <w:ind w:firstLine="420" w:firstLineChars="200"/>
        <w:rPr>
          <w:rFonts w:hint="eastAsia" w:ascii="宋体" w:hAnsi="宋体" w:eastAsia="宋体" w:cs="宋体"/>
          <w:kern w:val="2"/>
          <w:sz w:val="21"/>
          <w:szCs w:val="24"/>
          <w:highlight w:val="none"/>
          <w:lang w:val="en-US" w:eastAsia="zh-CN" w:bidi="ar-SA"/>
        </w:rPr>
      </w:pPr>
    </w:p>
    <w:p>
      <w:pPr>
        <w:pStyle w:val="6"/>
        <w:ind w:firstLine="480" w:firstLineChars="200"/>
        <w:rPr>
          <w:rFonts w:hint="eastAsia" w:ascii="宋体" w:hAnsi="宋体"/>
          <w:sz w:val="21"/>
          <w:highlight w:val="none"/>
        </w:rPr>
      </w:pPr>
      <w:r>
        <w:rPr>
          <w:rFonts w:hint="eastAsia" w:ascii="宋体" w:hAnsi="宋体"/>
          <w:b w:val="0"/>
          <w:szCs w:val="21"/>
          <w:highlight w:val="none"/>
        </w:rPr>
        <w:br w:type="page"/>
      </w:r>
      <w:r>
        <w:rPr>
          <w:rFonts w:hint="eastAsia" w:ascii="宋体" w:hAnsi="宋体"/>
          <w:sz w:val="21"/>
          <w:highlight w:val="none"/>
        </w:rPr>
        <w:t>附件一：承包人提供的材料和工程设备一览表</w:t>
      </w:r>
    </w:p>
    <w:p>
      <w:pPr>
        <w:jc w:val="center"/>
        <w:rPr>
          <w:rFonts w:hint="eastAsia" w:ascii="宋体" w:hAnsi="宋体"/>
          <w:b/>
          <w:sz w:val="24"/>
          <w:highlight w:val="none"/>
        </w:rPr>
      </w:pPr>
    </w:p>
    <w:p>
      <w:pPr>
        <w:ind w:firstLine="482" w:firstLineChars="200"/>
        <w:jc w:val="center"/>
        <w:rPr>
          <w:rFonts w:hint="eastAsia"/>
          <w:b/>
          <w:sz w:val="24"/>
          <w:highlight w:val="none"/>
        </w:rPr>
      </w:pPr>
      <w:r>
        <w:rPr>
          <w:rFonts w:hint="eastAsia" w:ascii="宋体" w:hAnsi="宋体"/>
          <w:b/>
          <w:sz w:val="24"/>
          <w:highlight w:val="none"/>
        </w:rPr>
        <w:t>承包人提供的材料和工程设备一览表</w:t>
      </w:r>
    </w:p>
    <w:p>
      <w:pPr>
        <w:rPr>
          <w:rFonts w:hint="eastAsia"/>
          <w:highlight w:val="none"/>
        </w:rPr>
      </w:pP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序号</w:t>
            </w:r>
          </w:p>
        </w:tc>
        <w:tc>
          <w:tcPr>
            <w:tcW w:w="1175"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材料设备</w:t>
            </w:r>
          </w:p>
          <w:p>
            <w:pPr>
              <w:spacing w:line="300" w:lineRule="exact"/>
              <w:jc w:val="center"/>
              <w:rPr>
                <w:rFonts w:hint="eastAsia" w:ascii="宋体" w:hAnsi="宋体"/>
                <w:szCs w:val="21"/>
                <w:highlight w:val="none"/>
              </w:rPr>
            </w:pPr>
            <w:r>
              <w:rPr>
                <w:rFonts w:hint="eastAsia" w:ascii="宋体" w:hAnsi="宋体"/>
                <w:szCs w:val="21"/>
                <w:highlight w:val="none"/>
              </w:rPr>
              <w:t>名   称</w:t>
            </w:r>
          </w:p>
        </w:tc>
        <w:tc>
          <w:tcPr>
            <w:tcW w:w="1032"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规格</w:t>
            </w:r>
          </w:p>
          <w:p>
            <w:pPr>
              <w:spacing w:line="300" w:lineRule="exact"/>
              <w:jc w:val="center"/>
              <w:rPr>
                <w:rFonts w:hint="eastAsia" w:ascii="宋体" w:hAnsi="宋体"/>
                <w:szCs w:val="21"/>
                <w:highlight w:val="none"/>
              </w:rPr>
            </w:pPr>
            <w:r>
              <w:rPr>
                <w:rFonts w:hint="eastAsia" w:ascii="宋体" w:hAnsi="宋体"/>
                <w:szCs w:val="21"/>
                <w:highlight w:val="none"/>
              </w:rPr>
              <w:t>型号</w:t>
            </w:r>
          </w:p>
        </w:tc>
        <w:tc>
          <w:tcPr>
            <w:tcW w:w="613"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单</w:t>
            </w:r>
          </w:p>
          <w:p>
            <w:pPr>
              <w:spacing w:line="300" w:lineRule="exact"/>
              <w:jc w:val="center"/>
              <w:rPr>
                <w:rFonts w:hint="eastAsia" w:ascii="宋体" w:hAnsi="宋体"/>
                <w:szCs w:val="21"/>
                <w:highlight w:val="none"/>
              </w:rPr>
            </w:pPr>
            <w:r>
              <w:rPr>
                <w:rFonts w:hint="eastAsia" w:ascii="宋体" w:hAnsi="宋体"/>
                <w:szCs w:val="21"/>
                <w:highlight w:val="none"/>
              </w:rPr>
              <w:t>位</w:t>
            </w:r>
          </w:p>
        </w:tc>
        <w:tc>
          <w:tcPr>
            <w:tcW w:w="613"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数</w:t>
            </w:r>
          </w:p>
          <w:p>
            <w:pPr>
              <w:spacing w:line="300" w:lineRule="exact"/>
              <w:jc w:val="center"/>
              <w:rPr>
                <w:rFonts w:hint="eastAsia" w:ascii="宋体" w:hAnsi="宋体"/>
                <w:szCs w:val="21"/>
                <w:highlight w:val="none"/>
              </w:rPr>
            </w:pPr>
            <w:r>
              <w:rPr>
                <w:rFonts w:hint="eastAsia" w:ascii="宋体" w:hAnsi="宋体"/>
                <w:szCs w:val="21"/>
                <w:highlight w:val="none"/>
              </w:rPr>
              <w:t>量</w:t>
            </w:r>
          </w:p>
        </w:tc>
        <w:tc>
          <w:tcPr>
            <w:tcW w:w="613"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单</w:t>
            </w:r>
          </w:p>
          <w:p>
            <w:pPr>
              <w:spacing w:line="300" w:lineRule="exact"/>
              <w:jc w:val="center"/>
              <w:rPr>
                <w:rFonts w:hint="eastAsia" w:ascii="宋体" w:hAnsi="宋体"/>
                <w:szCs w:val="21"/>
                <w:highlight w:val="none"/>
              </w:rPr>
            </w:pPr>
            <w:r>
              <w:rPr>
                <w:rFonts w:hint="eastAsia" w:ascii="宋体" w:hAnsi="宋体"/>
                <w:szCs w:val="21"/>
                <w:highlight w:val="none"/>
              </w:rPr>
              <w:t>价</w:t>
            </w:r>
          </w:p>
        </w:tc>
        <w:tc>
          <w:tcPr>
            <w:tcW w:w="900"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交货</w:t>
            </w:r>
          </w:p>
          <w:p>
            <w:pPr>
              <w:spacing w:line="300" w:lineRule="exact"/>
              <w:jc w:val="center"/>
              <w:rPr>
                <w:rFonts w:hint="eastAsia" w:ascii="宋体" w:hAnsi="宋体"/>
                <w:szCs w:val="21"/>
                <w:highlight w:val="none"/>
              </w:rPr>
            </w:pPr>
            <w:r>
              <w:rPr>
                <w:rFonts w:hint="eastAsia" w:ascii="宋体" w:hAnsi="宋体"/>
                <w:szCs w:val="21"/>
                <w:highlight w:val="none"/>
              </w:rPr>
              <w:t>方式</w:t>
            </w:r>
          </w:p>
        </w:tc>
        <w:tc>
          <w:tcPr>
            <w:tcW w:w="900"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交货</w:t>
            </w:r>
          </w:p>
          <w:p>
            <w:pPr>
              <w:spacing w:line="300" w:lineRule="exact"/>
              <w:jc w:val="center"/>
              <w:rPr>
                <w:rFonts w:hint="eastAsia" w:ascii="宋体" w:hAnsi="宋体"/>
                <w:szCs w:val="21"/>
                <w:highlight w:val="none"/>
              </w:rPr>
            </w:pPr>
            <w:r>
              <w:rPr>
                <w:rFonts w:hint="eastAsia" w:ascii="宋体" w:hAnsi="宋体"/>
                <w:szCs w:val="21"/>
                <w:highlight w:val="none"/>
              </w:rPr>
              <w:t>地点</w:t>
            </w:r>
          </w:p>
        </w:tc>
        <w:tc>
          <w:tcPr>
            <w:tcW w:w="900"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计划</w:t>
            </w:r>
          </w:p>
          <w:p>
            <w:pPr>
              <w:spacing w:line="300" w:lineRule="exact"/>
              <w:jc w:val="center"/>
              <w:rPr>
                <w:rFonts w:hint="eastAsia" w:ascii="宋体" w:hAnsi="宋体"/>
                <w:szCs w:val="21"/>
                <w:highlight w:val="none"/>
              </w:rPr>
            </w:pPr>
            <w:r>
              <w:rPr>
                <w:rFonts w:hint="eastAsia" w:ascii="宋体" w:hAnsi="宋体"/>
                <w:szCs w:val="21"/>
                <w:highlight w:val="none"/>
              </w:rPr>
              <w:t>交货</w:t>
            </w:r>
          </w:p>
          <w:p>
            <w:pPr>
              <w:spacing w:line="300" w:lineRule="exact"/>
              <w:jc w:val="center"/>
              <w:rPr>
                <w:rFonts w:hint="eastAsia" w:ascii="宋体" w:hAnsi="宋体"/>
                <w:szCs w:val="21"/>
                <w:highlight w:val="none"/>
              </w:rPr>
            </w:pPr>
            <w:r>
              <w:rPr>
                <w:rFonts w:hint="eastAsia" w:ascii="宋体" w:hAnsi="宋体"/>
                <w:szCs w:val="21"/>
                <w:highlight w:val="none"/>
              </w:rPr>
              <w:t>时间</w:t>
            </w:r>
          </w:p>
        </w:tc>
        <w:tc>
          <w:tcPr>
            <w:tcW w:w="900"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bl>
    <w:p>
      <w:pPr>
        <w:spacing w:after="85" w:afterLines="30" w:line="400" w:lineRule="exact"/>
        <w:rPr>
          <w:rFonts w:ascii="黑体" w:hAnsi="宋体" w:eastAsia="黑体"/>
          <w:sz w:val="24"/>
          <w:highlight w:val="none"/>
        </w:rPr>
      </w:pPr>
    </w:p>
    <w:p>
      <w:pPr>
        <w:pStyle w:val="6"/>
        <w:ind w:firstLine="482" w:firstLineChars="200"/>
        <w:rPr>
          <w:rFonts w:hint="eastAsia" w:ascii="宋体" w:hAnsi="宋体"/>
          <w:sz w:val="21"/>
          <w:highlight w:val="none"/>
        </w:rPr>
      </w:pPr>
      <w:r>
        <w:rPr>
          <w:rFonts w:ascii="黑体" w:hAnsi="宋体" w:eastAsia="黑体"/>
          <w:highlight w:val="none"/>
        </w:rPr>
        <w:br w:type="page"/>
      </w:r>
      <w:r>
        <w:rPr>
          <w:rFonts w:hint="eastAsia" w:ascii="宋体" w:hAnsi="宋体"/>
          <w:sz w:val="21"/>
          <w:highlight w:val="none"/>
        </w:rPr>
        <w:t>附件二：发包人提供的材料和工程设备一览表</w:t>
      </w:r>
    </w:p>
    <w:p>
      <w:pPr>
        <w:rPr>
          <w:rFonts w:hint="eastAsia"/>
          <w:highlight w:val="none"/>
        </w:rPr>
      </w:pPr>
    </w:p>
    <w:p>
      <w:pPr>
        <w:ind w:firstLine="482" w:firstLineChars="200"/>
        <w:jc w:val="center"/>
        <w:rPr>
          <w:rFonts w:hint="eastAsia" w:ascii="宋体" w:hAnsi="宋体"/>
          <w:b/>
          <w:sz w:val="24"/>
          <w:highlight w:val="none"/>
        </w:rPr>
      </w:pPr>
      <w:r>
        <w:rPr>
          <w:rFonts w:hint="eastAsia" w:ascii="宋体" w:hAnsi="宋体"/>
          <w:b/>
          <w:sz w:val="24"/>
          <w:highlight w:val="none"/>
        </w:rPr>
        <w:t>发包人提供的材料和工程设备一览表</w:t>
      </w:r>
    </w:p>
    <w:p>
      <w:pPr>
        <w:jc w:val="center"/>
        <w:rPr>
          <w:rFonts w:hint="eastAsia"/>
          <w:b/>
          <w:sz w:val="24"/>
          <w:highlight w:val="none"/>
        </w:rPr>
      </w:pP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序号</w:t>
            </w:r>
          </w:p>
        </w:tc>
        <w:tc>
          <w:tcPr>
            <w:tcW w:w="1175"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材料设备</w:t>
            </w:r>
          </w:p>
          <w:p>
            <w:pPr>
              <w:spacing w:line="300" w:lineRule="exact"/>
              <w:jc w:val="center"/>
              <w:rPr>
                <w:rFonts w:hint="eastAsia" w:ascii="宋体" w:hAnsi="宋体"/>
                <w:szCs w:val="21"/>
                <w:highlight w:val="none"/>
              </w:rPr>
            </w:pPr>
            <w:r>
              <w:rPr>
                <w:rFonts w:hint="eastAsia" w:ascii="宋体" w:hAnsi="宋体"/>
                <w:szCs w:val="21"/>
                <w:highlight w:val="none"/>
              </w:rPr>
              <w:t>名   称</w:t>
            </w:r>
          </w:p>
        </w:tc>
        <w:tc>
          <w:tcPr>
            <w:tcW w:w="1032"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规格</w:t>
            </w:r>
          </w:p>
          <w:p>
            <w:pPr>
              <w:spacing w:line="300" w:lineRule="exact"/>
              <w:jc w:val="center"/>
              <w:rPr>
                <w:rFonts w:hint="eastAsia" w:ascii="宋体" w:hAnsi="宋体"/>
                <w:szCs w:val="21"/>
                <w:highlight w:val="none"/>
              </w:rPr>
            </w:pPr>
            <w:r>
              <w:rPr>
                <w:rFonts w:hint="eastAsia" w:ascii="宋体" w:hAnsi="宋体"/>
                <w:szCs w:val="21"/>
                <w:highlight w:val="none"/>
              </w:rPr>
              <w:t>型号</w:t>
            </w:r>
          </w:p>
        </w:tc>
        <w:tc>
          <w:tcPr>
            <w:tcW w:w="613"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单</w:t>
            </w:r>
          </w:p>
          <w:p>
            <w:pPr>
              <w:spacing w:line="300" w:lineRule="exact"/>
              <w:jc w:val="center"/>
              <w:rPr>
                <w:rFonts w:hint="eastAsia" w:ascii="宋体" w:hAnsi="宋体"/>
                <w:szCs w:val="21"/>
                <w:highlight w:val="none"/>
              </w:rPr>
            </w:pPr>
            <w:r>
              <w:rPr>
                <w:rFonts w:hint="eastAsia" w:ascii="宋体" w:hAnsi="宋体"/>
                <w:szCs w:val="21"/>
                <w:highlight w:val="none"/>
              </w:rPr>
              <w:t>位</w:t>
            </w:r>
          </w:p>
        </w:tc>
        <w:tc>
          <w:tcPr>
            <w:tcW w:w="613"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数</w:t>
            </w:r>
          </w:p>
          <w:p>
            <w:pPr>
              <w:spacing w:line="300" w:lineRule="exact"/>
              <w:jc w:val="center"/>
              <w:rPr>
                <w:rFonts w:hint="eastAsia" w:ascii="宋体" w:hAnsi="宋体"/>
                <w:szCs w:val="21"/>
                <w:highlight w:val="none"/>
              </w:rPr>
            </w:pPr>
            <w:r>
              <w:rPr>
                <w:rFonts w:hint="eastAsia" w:ascii="宋体" w:hAnsi="宋体"/>
                <w:szCs w:val="21"/>
                <w:highlight w:val="none"/>
              </w:rPr>
              <w:t>量</w:t>
            </w:r>
          </w:p>
        </w:tc>
        <w:tc>
          <w:tcPr>
            <w:tcW w:w="613"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单</w:t>
            </w:r>
          </w:p>
          <w:p>
            <w:pPr>
              <w:spacing w:line="300" w:lineRule="exact"/>
              <w:jc w:val="center"/>
              <w:rPr>
                <w:rFonts w:hint="eastAsia" w:ascii="宋体" w:hAnsi="宋体"/>
                <w:szCs w:val="21"/>
                <w:highlight w:val="none"/>
              </w:rPr>
            </w:pPr>
            <w:r>
              <w:rPr>
                <w:rFonts w:hint="eastAsia" w:ascii="宋体" w:hAnsi="宋体"/>
                <w:szCs w:val="21"/>
                <w:highlight w:val="none"/>
              </w:rPr>
              <w:t>价</w:t>
            </w:r>
          </w:p>
        </w:tc>
        <w:tc>
          <w:tcPr>
            <w:tcW w:w="900"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交货</w:t>
            </w:r>
          </w:p>
          <w:p>
            <w:pPr>
              <w:spacing w:line="300" w:lineRule="exact"/>
              <w:jc w:val="center"/>
              <w:rPr>
                <w:rFonts w:hint="eastAsia" w:ascii="宋体" w:hAnsi="宋体"/>
                <w:szCs w:val="21"/>
                <w:highlight w:val="none"/>
              </w:rPr>
            </w:pPr>
            <w:r>
              <w:rPr>
                <w:rFonts w:hint="eastAsia" w:ascii="宋体" w:hAnsi="宋体"/>
                <w:szCs w:val="21"/>
                <w:highlight w:val="none"/>
              </w:rPr>
              <w:t>方式</w:t>
            </w:r>
          </w:p>
        </w:tc>
        <w:tc>
          <w:tcPr>
            <w:tcW w:w="900"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交货</w:t>
            </w:r>
          </w:p>
          <w:p>
            <w:pPr>
              <w:spacing w:line="300" w:lineRule="exact"/>
              <w:jc w:val="center"/>
              <w:rPr>
                <w:rFonts w:hint="eastAsia" w:ascii="宋体" w:hAnsi="宋体"/>
                <w:szCs w:val="21"/>
                <w:highlight w:val="none"/>
              </w:rPr>
            </w:pPr>
            <w:r>
              <w:rPr>
                <w:rFonts w:hint="eastAsia" w:ascii="宋体" w:hAnsi="宋体"/>
                <w:szCs w:val="21"/>
                <w:highlight w:val="none"/>
              </w:rPr>
              <w:t>地点</w:t>
            </w:r>
          </w:p>
        </w:tc>
        <w:tc>
          <w:tcPr>
            <w:tcW w:w="900"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计划</w:t>
            </w:r>
          </w:p>
          <w:p>
            <w:pPr>
              <w:spacing w:line="300" w:lineRule="exact"/>
              <w:jc w:val="center"/>
              <w:rPr>
                <w:rFonts w:hint="eastAsia" w:ascii="宋体" w:hAnsi="宋体"/>
                <w:szCs w:val="21"/>
                <w:highlight w:val="none"/>
              </w:rPr>
            </w:pPr>
            <w:r>
              <w:rPr>
                <w:rFonts w:hint="eastAsia" w:ascii="宋体" w:hAnsi="宋体"/>
                <w:szCs w:val="21"/>
                <w:highlight w:val="none"/>
              </w:rPr>
              <w:t>交货</w:t>
            </w:r>
          </w:p>
          <w:p>
            <w:pPr>
              <w:spacing w:line="300" w:lineRule="exact"/>
              <w:jc w:val="center"/>
              <w:rPr>
                <w:rFonts w:hint="eastAsia" w:ascii="宋体" w:hAnsi="宋体"/>
                <w:szCs w:val="21"/>
                <w:highlight w:val="none"/>
              </w:rPr>
            </w:pPr>
            <w:r>
              <w:rPr>
                <w:rFonts w:hint="eastAsia" w:ascii="宋体" w:hAnsi="宋体"/>
                <w:szCs w:val="21"/>
                <w:highlight w:val="none"/>
              </w:rPr>
              <w:t>时间</w:t>
            </w:r>
          </w:p>
        </w:tc>
        <w:tc>
          <w:tcPr>
            <w:tcW w:w="900"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bl>
    <w:p>
      <w:pPr>
        <w:spacing w:line="380" w:lineRule="exact"/>
        <w:ind w:firstLine="420" w:firstLineChars="200"/>
        <w:rPr>
          <w:rFonts w:hint="eastAsia" w:ascii="宋体" w:hAnsi="宋体"/>
          <w:szCs w:val="21"/>
          <w:highlight w:val="none"/>
        </w:rPr>
      </w:pPr>
      <w:r>
        <w:rPr>
          <w:rFonts w:hint="eastAsia" w:ascii="黑体" w:hAnsi="宋体" w:eastAsia="黑体"/>
          <w:szCs w:val="21"/>
          <w:highlight w:val="none"/>
        </w:rPr>
        <w:t>备注：</w:t>
      </w:r>
      <w:r>
        <w:rPr>
          <w:rFonts w:hint="eastAsia" w:ascii="宋体" w:hAnsi="宋体"/>
          <w:szCs w:val="21"/>
          <w:highlight w:val="none"/>
        </w:rPr>
        <w:t>除合同另有约定外，本表所列发包人供应材料和工程设备的数量不考虑施工损耗，施工损耗被认为已经包括在承包人的投标价格中。</w:t>
      </w:r>
    </w:p>
    <w:p>
      <w:pPr>
        <w:spacing w:line="320" w:lineRule="exact"/>
        <w:rPr>
          <w:rFonts w:hint="eastAsia" w:ascii="黑体" w:hAnsi="宋体" w:eastAsia="黑体"/>
          <w:sz w:val="24"/>
          <w:highlight w:val="none"/>
        </w:rPr>
      </w:pPr>
    </w:p>
    <w:p>
      <w:pPr>
        <w:spacing w:line="320" w:lineRule="exact"/>
        <w:rPr>
          <w:rFonts w:hint="eastAsia" w:ascii="黑体" w:hAnsi="宋体" w:eastAsia="黑体"/>
          <w:sz w:val="24"/>
          <w:highlight w:val="none"/>
        </w:rPr>
      </w:pPr>
    </w:p>
    <w:p>
      <w:pPr>
        <w:pStyle w:val="6"/>
        <w:ind w:firstLine="422" w:firstLineChars="200"/>
        <w:rPr>
          <w:rFonts w:hint="eastAsia" w:ascii="宋体" w:hAnsi="宋体"/>
          <w:sz w:val="21"/>
          <w:highlight w:val="none"/>
        </w:rPr>
      </w:pPr>
      <w:r>
        <w:rPr>
          <w:rFonts w:hint="eastAsia" w:ascii="宋体" w:hAnsi="宋体"/>
          <w:sz w:val="21"/>
          <w:highlight w:val="none"/>
        </w:rPr>
        <w:t>附件三：质量保修书格式</w:t>
      </w:r>
    </w:p>
    <w:p>
      <w:pPr>
        <w:spacing w:line="320" w:lineRule="exact"/>
        <w:rPr>
          <w:rFonts w:hint="eastAsia" w:ascii="黑体" w:hAnsi="宋体" w:eastAsia="黑体" w:cs="黑体"/>
          <w:sz w:val="24"/>
          <w:highlight w:val="none"/>
        </w:rPr>
      </w:pPr>
    </w:p>
    <w:p>
      <w:pPr>
        <w:spacing w:line="320" w:lineRule="exact"/>
        <w:ind w:firstLine="480" w:firstLineChars="200"/>
        <w:jc w:val="center"/>
        <w:rPr>
          <w:rFonts w:ascii="黑体" w:hAnsi="宋体" w:eastAsia="黑体"/>
          <w:sz w:val="24"/>
          <w:highlight w:val="none"/>
        </w:rPr>
      </w:pPr>
      <w:r>
        <w:rPr>
          <w:rFonts w:hint="eastAsia" w:ascii="黑体" w:hAnsi="宋体" w:eastAsia="黑体"/>
          <w:sz w:val="24"/>
          <w:highlight w:val="none"/>
        </w:rPr>
        <w:t>工程质量保修书</w:t>
      </w:r>
    </w:p>
    <w:p>
      <w:pPr>
        <w:spacing w:line="400" w:lineRule="exact"/>
        <w:ind w:firstLine="420" w:firstLineChars="200"/>
        <w:rPr>
          <w:rFonts w:ascii="宋体"/>
          <w:szCs w:val="21"/>
          <w:highlight w:val="none"/>
        </w:rPr>
      </w:pPr>
      <w:r>
        <w:rPr>
          <w:rFonts w:hint="eastAsia" w:ascii="宋体" w:hAnsi="宋体"/>
          <w:szCs w:val="21"/>
          <w:highlight w:val="none"/>
        </w:rPr>
        <w:t>发包人：</w:t>
      </w:r>
      <w:r>
        <w:rPr>
          <w:rFonts w:ascii="宋体" w:hAnsi="宋体"/>
          <w:szCs w:val="21"/>
          <w:highlight w:val="none"/>
          <w:u w:val="singl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承包人：</w:t>
      </w:r>
      <w:r>
        <w:rPr>
          <w:rFonts w:ascii="宋体" w:hAnsi="宋体"/>
          <w:szCs w:val="21"/>
          <w:highlight w:val="none"/>
          <w:u w:val="singl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发包人、承包人根据《中华人民共和国建筑法》、《建设工程质量管理条例》，经协商一致，对</w:t>
      </w:r>
      <w:r>
        <w:rPr>
          <w:rFonts w:ascii="宋体" w:hAnsi="宋体" w:cs="宋体"/>
          <w:bCs/>
          <w:szCs w:val="21"/>
          <w:highlight w:val="none"/>
          <w:u w:val="single"/>
        </w:rPr>
        <w:t xml:space="preserve">               </w:t>
      </w:r>
      <w:r>
        <w:rPr>
          <w:rFonts w:hint="eastAsia" w:ascii="宋体" w:hAnsi="宋体"/>
          <w:szCs w:val="21"/>
          <w:highlight w:val="none"/>
          <w:u w:val="single"/>
        </w:rPr>
        <w:t>工程</w:t>
      </w:r>
      <w:r>
        <w:rPr>
          <w:rFonts w:hint="eastAsia" w:ascii="宋体" w:hAnsi="宋体"/>
          <w:szCs w:val="21"/>
          <w:highlight w:val="none"/>
        </w:rPr>
        <w:t>签订保修书。</w:t>
      </w:r>
    </w:p>
    <w:p>
      <w:pPr>
        <w:spacing w:line="400" w:lineRule="exact"/>
        <w:ind w:firstLine="420" w:firstLineChars="200"/>
        <w:rPr>
          <w:rFonts w:hint="eastAsia" w:ascii="黑体" w:hAnsi="宋体" w:eastAsia="黑体"/>
          <w:szCs w:val="21"/>
          <w:highlight w:val="none"/>
        </w:rPr>
      </w:pPr>
      <w:r>
        <w:rPr>
          <w:rFonts w:hint="eastAsia" w:ascii="黑体" w:hAnsi="宋体" w:eastAsia="黑体"/>
          <w:szCs w:val="21"/>
          <w:highlight w:val="none"/>
        </w:rPr>
        <w:t>一、工程保修范围和内容</w:t>
      </w:r>
    </w:p>
    <w:p>
      <w:pPr>
        <w:spacing w:line="46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rPr>
        <w:t>承包人在保修期（养护期）内，按照有关法律、法规、规章的管理规定和双方约定，承担本工程保修责任。</w:t>
      </w:r>
      <w:r>
        <w:rPr>
          <w:rFonts w:hint="eastAsia" w:ascii="宋体" w:hAnsi="宋体"/>
          <w:szCs w:val="21"/>
          <w:highlight w:val="none"/>
          <w:lang w:eastAsia="zh-CN"/>
        </w:rPr>
        <w:t>承包人拒不维修的，</w:t>
      </w:r>
      <w:r>
        <w:rPr>
          <w:rFonts w:hint="eastAsia" w:ascii="宋体" w:hAnsi="宋体"/>
          <w:szCs w:val="21"/>
          <w:highlight w:val="none"/>
          <w:lang w:val="en-US" w:eastAsia="zh-CN"/>
        </w:rPr>
        <w:t xml:space="preserve"> 发包人可委托他人维修，其维修费用，承包人双倍支付。</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保修责任范围</w:t>
      </w:r>
      <w:r>
        <w:rPr>
          <w:rFonts w:hint="eastAsia" w:ascii="宋体" w:hAnsi="宋体"/>
          <w:szCs w:val="21"/>
          <w:highlight w:val="none"/>
          <w:u w:val="single"/>
        </w:rPr>
        <w:t>施工图纸及变更范围以内的所有工程内容。</w:t>
      </w:r>
    </w:p>
    <w:p>
      <w:pPr>
        <w:spacing w:line="400" w:lineRule="exact"/>
        <w:ind w:firstLine="420" w:firstLineChars="200"/>
        <w:rPr>
          <w:rFonts w:hint="eastAsia" w:ascii="黑体" w:hAnsi="宋体" w:eastAsia="黑体"/>
          <w:szCs w:val="21"/>
          <w:highlight w:val="none"/>
        </w:rPr>
      </w:pPr>
      <w:r>
        <w:rPr>
          <w:rFonts w:hint="eastAsia" w:ascii="黑体" w:hAnsi="宋体" w:eastAsia="黑体"/>
          <w:szCs w:val="21"/>
          <w:highlight w:val="none"/>
        </w:rPr>
        <w:t>二、保修期</w:t>
      </w:r>
    </w:p>
    <w:p>
      <w:pPr>
        <w:spacing w:line="400" w:lineRule="exact"/>
        <w:ind w:firstLine="420" w:firstLineChars="200"/>
        <w:rPr>
          <w:rFonts w:hint="eastAsia" w:ascii="宋体" w:hAnsi="宋体"/>
          <w:highlight w:val="none"/>
        </w:rPr>
      </w:pPr>
      <w:r>
        <w:rPr>
          <w:rFonts w:hint="eastAsia" w:ascii="宋体" w:hAnsi="宋体"/>
          <w:highlight w:val="none"/>
        </w:rPr>
        <w:t>双方根据《建设工程质量管理条例》及有关规定，约定本工程的保修期如下：</w:t>
      </w:r>
    </w:p>
    <w:p>
      <w:pPr>
        <w:spacing w:line="400" w:lineRule="exact"/>
        <w:ind w:firstLine="420" w:firstLineChars="200"/>
        <w:rPr>
          <w:rFonts w:hint="eastAsia" w:ascii="宋体" w:hAnsi="宋体"/>
          <w:highlight w:val="none"/>
        </w:rPr>
      </w:pPr>
      <w:r>
        <w:rPr>
          <w:rFonts w:hint="eastAsia" w:ascii="宋体" w:hAnsi="宋体"/>
          <w:highlight w:val="none"/>
        </w:rPr>
        <w:t>1、地基基础工程和主体结构工程为设计文件规定的该工程合理使用年限；</w:t>
      </w:r>
    </w:p>
    <w:p>
      <w:pPr>
        <w:spacing w:line="400" w:lineRule="exact"/>
        <w:ind w:firstLine="420" w:firstLineChars="200"/>
        <w:rPr>
          <w:rFonts w:hint="eastAsia" w:ascii="宋体" w:hAnsi="宋体"/>
          <w:highlight w:val="none"/>
        </w:rPr>
      </w:pPr>
      <w:r>
        <w:rPr>
          <w:rFonts w:hint="eastAsia" w:ascii="宋体" w:hAnsi="宋体"/>
          <w:highlight w:val="none"/>
        </w:rPr>
        <w:t>2、屋面防水工程、有防水要求的卫生间、房间和外墙面的防渗漏为</w:t>
      </w:r>
      <w:r>
        <w:rPr>
          <w:rFonts w:hint="eastAsia" w:ascii="宋体" w:hAnsi="宋体"/>
          <w:highlight w:val="none"/>
          <w:u w:val="single"/>
        </w:rPr>
        <w:t xml:space="preserve"> 五 </w:t>
      </w:r>
      <w:r>
        <w:rPr>
          <w:rFonts w:hint="eastAsia" w:ascii="宋体" w:hAnsi="宋体"/>
          <w:highlight w:val="none"/>
        </w:rPr>
        <w:t>年；</w:t>
      </w:r>
    </w:p>
    <w:p>
      <w:pPr>
        <w:spacing w:line="400" w:lineRule="exact"/>
        <w:ind w:firstLine="420" w:firstLineChars="200"/>
        <w:rPr>
          <w:rFonts w:hint="eastAsia" w:ascii="宋体" w:hAnsi="宋体"/>
          <w:highlight w:val="none"/>
        </w:rPr>
      </w:pPr>
      <w:r>
        <w:rPr>
          <w:rFonts w:hint="eastAsia" w:ascii="宋体" w:hAnsi="宋体"/>
          <w:highlight w:val="none"/>
        </w:rPr>
        <w:t>3、装修工程为</w:t>
      </w:r>
      <w:r>
        <w:rPr>
          <w:rFonts w:hint="eastAsia" w:ascii="宋体" w:hAnsi="宋体"/>
          <w:highlight w:val="none"/>
          <w:u w:val="single"/>
        </w:rPr>
        <w:t xml:space="preserve"> 二 </w:t>
      </w:r>
      <w:r>
        <w:rPr>
          <w:rFonts w:hint="eastAsia" w:ascii="宋体" w:hAnsi="宋体"/>
          <w:highlight w:val="none"/>
        </w:rPr>
        <w:t>年；</w:t>
      </w:r>
    </w:p>
    <w:p>
      <w:pPr>
        <w:spacing w:line="400" w:lineRule="exact"/>
        <w:ind w:firstLine="420" w:firstLineChars="200"/>
        <w:rPr>
          <w:rFonts w:hint="eastAsia" w:ascii="宋体" w:hAnsi="宋体"/>
          <w:highlight w:val="none"/>
        </w:rPr>
      </w:pPr>
      <w:r>
        <w:rPr>
          <w:rFonts w:hint="eastAsia" w:ascii="宋体" w:hAnsi="宋体"/>
          <w:highlight w:val="none"/>
        </w:rPr>
        <w:t>4、电气管线、给排水管道、设备安装工程为</w:t>
      </w:r>
      <w:r>
        <w:rPr>
          <w:rFonts w:hint="eastAsia" w:ascii="宋体" w:hAnsi="宋体"/>
          <w:highlight w:val="none"/>
          <w:u w:val="single"/>
        </w:rPr>
        <w:t xml:space="preserve"> 二 </w:t>
      </w:r>
      <w:r>
        <w:rPr>
          <w:rFonts w:hint="eastAsia" w:ascii="宋体" w:hAnsi="宋体"/>
          <w:highlight w:val="none"/>
        </w:rPr>
        <w:t>年；</w:t>
      </w:r>
    </w:p>
    <w:p>
      <w:pPr>
        <w:spacing w:line="400" w:lineRule="exact"/>
        <w:ind w:firstLine="420" w:firstLineChars="200"/>
        <w:rPr>
          <w:rFonts w:hint="eastAsia" w:ascii="宋体" w:hAnsi="宋体"/>
          <w:highlight w:val="none"/>
        </w:rPr>
      </w:pPr>
      <w:r>
        <w:rPr>
          <w:rFonts w:hint="eastAsia" w:ascii="宋体" w:hAnsi="宋体"/>
          <w:highlight w:val="none"/>
        </w:rPr>
        <w:t>5、室外的给排水设施、道路等配套工程为</w:t>
      </w:r>
      <w:r>
        <w:rPr>
          <w:rFonts w:hint="eastAsia" w:ascii="宋体" w:hAnsi="宋体"/>
          <w:highlight w:val="none"/>
          <w:u w:val="single"/>
        </w:rPr>
        <w:t xml:space="preserve">二 </w:t>
      </w:r>
      <w:r>
        <w:rPr>
          <w:rFonts w:hint="eastAsia" w:ascii="宋体" w:hAnsi="宋体"/>
          <w:highlight w:val="none"/>
        </w:rPr>
        <w:t>年；</w:t>
      </w:r>
    </w:p>
    <w:p>
      <w:pPr>
        <w:spacing w:line="400" w:lineRule="exact"/>
        <w:ind w:firstLine="420" w:firstLineChars="200"/>
        <w:rPr>
          <w:rFonts w:hint="eastAsia" w:ascii="宋体" w:hAnsi="宋体"/>
          <w:highlight w:val="none"/>
        </w:rPr>
      </w:pPr>
      <w:r>
        <w:rPr>
          <w:rFonts w:hint="eastAsia" w:ascii="宋体" w:hAnsi="宋体"/>
          <w:highlight w:val="none"/>
        </w:rPr>
        <w:t>6、其他项目保修期限约定如下：</w:t>
      </w:r>
    </w:p>
    <w:p>
      <w:pPr>
        <w:spacing w:line="400" w:lineRule="exact"/>
        <w:ind w:firstLine="420" w:firstLineChars="200"/>
        <w:rPr>
          <w:rFonts w:hint="eastAsia" w:ascii="宋体" w:hAnsi="宋体"/>
          <w:highlight w:val="none"/>
          <w:u w:val="single"/>
        </w:rPr>
      </w:pPr>
      <w:r>
        <w:rPr>
          <w:rFonts w:hint="eastAsia" w:ascii="宋体" w:hAnsi="宋体"/>
          <w:highlight w:val="none"/>
          <w:u w:val="single"/>
        </w:rPr>
        <w:t xml:space="preserve">                                                                             </w:t>
      </w:r>
    </w:p>
    <w:p>
      <w:pPr>
        <w:spacing w:line="400" w:lineRule="exact"/>
        <w:ind w:firstLine="420" w:firstLineChars="200"/>
        <w:rPr>
          <w:rFonts w:hint="eastAsia" w:ascii="宋体" w:hAnsi="宋体"/>
          <w:highlight w:val="none"/>
          <w:u w:val="single"/>
        </w:rPr>
      </w:pPr>
      <w:r>
        <w:rPr>
          <w:rFonts w:hint="eastAsia" w:ascii="宋体" w:hAnsi="宋体"/>
          <w:highlight w:val="none"/>
          <w:u w:val="single"/>
        </w:rPr>
        <w:t xml:space="preserve">                                                                             </w:t>
      </w:r>
    </w:p>
    <w:p>
      <w:pPr>
        <w:spacing w:line="400" w:lineRule="exact"/>
        <w:rPr>
          <w:rFonts w:hint="eastAsia" w:ascii="宋体" w:hAnsi="宋体"/>
          <w:szCs w:val="21"/>
          <w:highlight w:val="none"/>
        </w:rPr>
      </w:pPr>
    </w:p>
    <w:p>
      <w:pPr>
        <w:spacing w:line="400" w:lineRule="exact"/>
        <w:ind w:firstLine="420" w:firstLineChars="200"/>
        <w:rPr>
          <w:rFonts w:ascii="黑体" w:hAnsi="宋体" w:eastAsia="黑体"/>
          <w:szCs w:val="21"/>
          <w:highlight w:val="none"/>
        </w:rPr>
      </w:pPr>
      <w:r>
        <w:rPr>
          <w:rFonts w:hint="eastAsia" w:ascii="黑体" w:hAnsi="宋体" w:eastAsia="黑体"/>
          <w:szCs w:val="21"/>
          <w:highlight w:val="none"/>
        </w:rPr>
        <w:t>三、保修责任</w:t>
      </w:r>
    </w:p>
    <w:p>
      <w:pPr>
        <w:spacing w:line="400" w:lineRule="exact"/>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、属于责任范围、内容的项目，承包人应当在接到保修通知之日起</w:t>
      </w:r>
      <w:r>
        <w:rPr>
          <w:rFonts w:ascii="宋体" w:hAnsi="宋体"/>
          <w:szCs w:val="21"/>
          <w:highlight w:val="none"/>
        </w:rPr>
        <w:t>7</w:t>
      </w:r>
      <w:r>
        <w:rPr>
          <w:rFonts w:hint="eastAsia" w:ascii="宋体" w:hAnsi="宋体"/>
          <w:szCs w:val="21"/>
          <w:highlight w:val="none"/>
        </w:rPr>
        <w:t>天内派人保修。承包人不在约定期限内派人保修的，发包人可以委托他人修理。</w:t>
      </w:r>
    </w:p>
    <w:p>
      <w:pPr>
        <w:spacing w:line="400" w:lineRule="exact"/>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、发生紧急抢修事故的，承包人在接到事故通知后，应当立即到达事故现场抢修。</w:t>
      </w:r>
    </w:p>
    <w:p>
      <w:pPr>
        <w:spacing w:line="400" w:lineRule="exact"/>
        <w:ind w:firstLine="420" w:firstLineChars="200"/>
        <w:rPr>
          <w:rFonts w:ascii="宋体"/>
          <w:szCs w:val="21"/>
          <w:highlight w:val="none"/>
        </w:rPr>
      </w:pPr>
      <w:r>
        <w:rPr>
          <w:rFonts w:ascii="宋体" w:hAnsi="宋体"/>
          <w:szCs w:val="21"/>
          <w:highlight w:val="none"/>
        </w:rPr>
        <w:t>3</w:t>
      </w:r>
      <w:r>
        <w:rPr>
          <w:rFonts w:hint="eastAsia" w:ascii="宋体" w:hAnsi="宋体"/>
          <w:szCs w:val="21"/>
          <w:highlight w:val="none"/>
        </w:rPr>
        <w:t>、对于涉及结构安全的质量问题，应当立即向当地建设行政主管部门报告，采取安全防范措施；由原设计人或者具有相应资质等级的设计人提出保修方案，承包人实施保修。</w:t>
      </w:r>
    </w:p>
    <w:p>
      <w:pPr>
        <w:spacing w:line="400" w:lineRule="exact"/>
        <w:ind w:firstLine="420" w:firstLineChars="200"/>
        <w:rPr>
          <w:rFonts w:ascii="宋体"/>
          <w:szCs w:val="21"/>
          <w:highlight w:val="none"/>
        </w:rPr>
      </w:pPr>
      <w:r>
        <w:rPr>
          <w:rFonts w:ascii="宋体" w:hAnsi="宋体"/>
          <w:szCs w:val="21"/>
          <w:highlight w:val="none"/>
        </w:rPr>
        <w:t>4</w:t>
      </w:r>
      <w:r>
        <w:rPr>
          <w:rFonts w:hint="eastAsia" w:ascii="宋体" w:hAnsi="宋体"/>
          <w:szCs w:val="21"/>
          <w:highlight w:val="none"/>
        </w:rPr>
        <w:t>、质量保修完成后，由发包人组织验收。</w:t>
      </w:r>
    </w:p>
    <w:p>
      <w:pPr>
        <w:spacing w:line="400" w:lineRule="exact"/>
        <w:ind w:firstLine="420" w:firstLineChars="200"/>
        <w:rPr>
          <w:rFonts w:ascii="黑体" w:hAnsi="宋体" w:eastAsia="黑体"/>
          <w:szCs w:val="21"/>
          <w:highlight w:val="none"/>
        </w:rPr>
      </w:pPr>
      <w:r>
        <w:rPr>
          <w:rFonts w:hint="eastAsia" w:ascii="黑体" w:hAnsi="宋体" w:eastAsia="黑体"/>
          <w:szCs w:val="21"/>
          <w:highlight w:val="none"/>
        </w:rPr>
        <w:t>四、保修费用</w:t>
      </w:r>
    </w:p>
    <w:p>
      <w:pPr>
        <w:spacing w:line="400" w:lineRule="exact"/>
        <w:ind w:firstLine="420" w:firstLineChars="200"/>
        <w:rPr>
          <w:rFonts w:ascii="宋体"/>
          <w:szCs w:val="21"/>
          <w:highlight w:val="none"/>
        </w:rPr>
      </w:pPr>
      <w:r>
        <w:rPr>
          <w:rFonts w:hint="eastAsia" w:ascii="宋体" w:hAnsi="宋体"/>
          <w:szCs w:val="21"/>
          <w:highlight w:val="none"/>
        </w:rPr>
        <w:t>保修费用由造成质量缺陷的责任方承担。</w:t>
      </w:r>
    </w:p>
    <w:p>
      <w:pPr>
        <w:spacing w:line="400" w:lineRule="exact"/>
        <w:ind w:firstLine="420" w:firstLineChars="200"/>
        <w:rPr>
          <w:rFonts w:ascii="黑体" w:hAnsi="宋体" w:eastAsia="黑体"/>
          <w:szCs w:val="21"/>
          <w:highlight w:val="none"/>
        </w:rPr>
      </w:pPr>
      <w:r>
        <w:rPr>
          <w:rFonts w:hint="eastAsia" w:ascii="黑体" w:hAnsi="宋体" w:eastAsia="黑体"/>
          <w:szCs w:val="21"/>
          <w:highlight w:val="none"/>
        </w:rPr>
        <w:t>五、其他</w:t>
      </w:r>
    </w:p>
    <w:p>
      <w:pPr>
        <w:spacing w:line="400" w:lineRule="exact"/>
        <w:ind w:firstLine="420" w:firstLineChars="200"/>
        <w:rPr>
          <w:rFonts w:ascii="宋体"/>
          <w:szCs w:val="21"/>
          <w:highlight w:val="none"/>
        </w:rPr>
      </w:pPr>
      <w:r>
        <w:rPr>
          <w:rFonts w:hint="eastAsia" w:ascii="宋体" w:hAnsi="宋体"/>
          <w:szCs w:val="21"/>
          <w:highlight w:val="none"/>
        </w:rPr>
        <w:t>双方约定的其他工程保修责任事项：</w:t>
      </w:r>
    </w:p>
    <w:p>
      <w:pPr>
        <w:spacing w:line="400" w:lineRule="exact"/>
        <w:ind w:firstLine="420" w:firstLineChars="200"/>
        <w:rPr>
          <w:rFonts w:ascii="宋体"/>
          <w:szCs w:val="21"/>
          <w:highlight w:val="none"/>
          <w:u w:val="single"/>
        </w:rPr>
      </w:pPr>
      <w:r>
        <w:rPr>
          <w:rFonts w:ascii="宋体" w:hAnsi="宋体"/>
          <w:szCs w:val="21"/>
          <w:highlight w:val="none"/>
          <w:u w:val="single"/>
        </w:rPr>
        <w:t xml:space="preserve">                                                                               </w:t>
      </w:r>
    </w:p>
    <w:p>
      <w:pPr>
        <w:spacing w:line="400" w:lineRule="exact"/>
        <w:ind w:firstLine="420" w:firstLineChars="200"/>
        <w:rPr>
          <w:rFonts w:ascii="宋体"/>
          <w:szCs w:val="21"/>
          <w:highlight w:val="none"/>
          <w:u w:val="single"/>
        </w:rPr>
      </w:pPr>
      <w:r>
        <w:rPr>
          <w:rFonts w:ascii="宋体" w:hAnsi="宋体"/>
          <w:szCs w:val="21"/>
          <w:highlight w:val="none"/>
          <w:u w:val="single"/>
        </w:rPr>
        <w:t xml:space="preserve">                                                                               </w:t>
      </w:r>
    </w:p>
    <w:p>
      <w:pPr>
        <w:spacing w:line="400" w:lineRule="exact"/>
        <w:ind w:firstLine="420" w:firstLineChars="200"/>
        <w:rPr>
          <w:rFonts w:ascii="宋体"/>
          <w:szCs w:val="21"/>
          <w:highlight w:val="none"/>
          <w:u w:val="single"/>
        </w:rPr>
      </w:pPr>
      <w:r>
        <w:rPr>
          <w:rFonts w:ascii="宋体" w:hAnsi="宋体"/>
          <w:szCs w:val="21"/>
          <w:highlight w:val="none"/>
          <w:u w:val="single"/>
        </w:rPr>
        <w:t xml:space="preserve">                                                                               </w:t>
      </w:r>
    </w:p>
    <w:p>
      <w:pPr>
        <w:spacing w:line="400" w:lineRule="exact"/>
        <w:ind w:firstLine="420" w:firstLineChars="200"/>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rPr>
        <w:t>。</w:t>
      </w:r>
    </w:p>
    <w:p>
      <w:pPr>
        <w:spacing w:line="400" w:lineRule="exact"/>
        <w:ind w:firstLine="420" w:firstLineChars="200"/>
        <w:rPr>
          <w:rFonts w:ascii="宋体"/>
          <w:szCs w:val="21"/>
          <w:highlight w:val="none"/>
        </w:rPr>
      </w:pPr>
      <w:r>
        <w:rPr>
          <w:rFonts w:hint="eastAsia" w:ascii="宋体" w:hAnsi="宋体"/>
          <w:szCs w:val="21"/>
          <w:highlight w:val="none"/>
        </w:rPr>
        <w:t>本工程保修书，由施工合同发包人、承包人双方在竣工验收前共同签署，作为施工合同附件，其有效期限至保修期满。</w:t>
      </w:r>
    </w:p>
    <w:p>
      <w:pPr>
        <w:spacing w:line="400" w:lineRule="exact"/>
        <w:ind w:firstLine="420" w:firstLineChars="200"/>
        <w:rPr>
          <w:rFonts w:ascii="宋体"/>
          <w:szCs w:val="21"/>
          <w:highlight w:val="none"/>
        </w:rPr>
      </w:pPr>
    </w:p>
    <w:p>
      <w:pPr>
        <w:spacing w:line="400" w:lineRule="exact"/>
        <w:ind w:firstLine="420" w:firstLineChars="200"/>
        <w:rPr>
          <w:rFonts w:ascii="宋体"/>
          <w:szCs w:val="21"/>
          <w:highlight w:val="none"/>
        </w:rPr>
      </w:pPr>
    </w:p>
    <w:p>
      <w:pPr>
        <w:spacing w:line="400" w:lineRule="exact"/>
        <w:ind w:firstLine="420" w:firstLineChars="200"/>
        <w:rPr>
          <w:rFonts w:ascii="宋体"/>
          <w:szCs w:val="21"/>
          <w:highlight w:val="none"/>
        </w:rPr>
      </w:pPr>
      <w:r>
        <w:rPr>
          <w:rFonts w:hint="eastAsia" w:ascii="宋体" w:hAnsi="宋体"/>
          <w:szCs w:val="21"/>
          <w:highlight w:val="none"/>
        </w:rPr>
        <w:t>发包人：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公章</w:t>
      </w:r>
      <w:r>
        <w:rPr>
          <w:rFonts w:ascii="宋体" w:hAnsi="宋体"/>
          <w:szCs w:val="21"/>
          <w:highlight w:val="none"/>
        </w:rPr>
        <w:t xml:space="preserve">)    </w:t>
      </w:r>
      <w:r>
        <w:rPr>
          <w:rFonts w:hint="eastAsia" w:ascii="宋体" w:hAnsi="宋体"/>
          <w:szCs w:val="21"/>
          <w:highlight w:val="none"/>
        </w:rPr>
        <w:t>承包人：</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公章</w:t>
      </w:r>
      <w:r>
        <w:rPr>
          <w:rFonts w:ascii="宋体" w:hAnsi="宋体"/>
          <w:szCs w:val="21"/>
          <w:highlight w:val="none"/>
        </w:rPr>
        <w:t>)</w:t>
      </w:r>
    </w:p>
    <w:p>
      <w:pPr>
        <w:spacing w:line="400" w:lineRule="exact"/>
        <w:ind w:firstLine="420" w:firstLineChars="200"/>
        <w:rPr>
          <w:rFonts w:ascii="宋体"/>
          <w:szCs w:val="21"/>
          <w:highlight w:val="none"/>
        </w:rPr>
      </w:pPr>
      <w:r>
        <w:rPr>
          <w:rFonts w:hint="eastAsia" w:ascii="宋体" w:hAnsi="宋体"/>
          <w:szCs w:val="21"/>
          <w:highlight w:val="none"/>
        </w:rPr>
        <w:t>法定地址：</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法定地址：</w:t>
      </w:r>
      <w:r>
        <w:rPr>
          <w:rFonts w:ascii="宋体" w:hAnsi="宋体"/>
          <w:szCs w:val="21"/>
          <w:highlight w:val="none"/>
          <w:u w:val="singl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法定代表人或其</w:t>
      </w:r>
      <w:r>
        <w:rPr>
          <w:rFonts w:ascii="宋体" w:hAnsi="宋体"/>
          <w:szCs w:val="21"/>
          <w:highlight w:val="none"/>
        </w:rPr>
        <w:t xml:space="preserve">                         </w:t>
      </w:r>
      <w:r>
        <w:rPr>
          <w:rFonts w:hint="eastAsia" w:ascii="宋体" w:hAnsi="宋体"/>
          <w:szCs w:val="21"/>
          <w:highlight w:val="none"/>
        </w:rPr>
        <w:t>法定代表人或其</w:t>
      </w:r>
    </w:p>
    <w:p>
      <w:pPr>
        <w:spacing w:line="400" w:lineRule="exact"/>
        <w:ind w:firstLine="420" w:firstLineChars="200"/>
        <w:rPr>
          <w:rFonts w:ascii="宋体"/>
          <w:szCs w:val="21"/>
          <w:highlight w:val="none"/>
        </w:rPr>
      </w:pPr>
      <w:r>
        <w:rPr>
          <w:rFonts w:hint="eastAsia" w:ascii="宋体" w:hAnsi="宋体"/>
          <w:szCs w:val="21"/>
          <w:highlight w:val="none"/>
        </w:rPr>
        <w:t>委托代理人：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签字</w:t>
      </w:r>
      <w:r>
        <w:rPr>
          <w:rFonts w:ascii="宋体" w:hAnsi="宋体"/>
          <w:szCs w:val="21"/>
          <w:highlight w:val="none"/>
        </w:rPr>
        <w:t xml:space="preserve">)    </w:t>
      </w:r>
      <w:r>
        <w:rPr>
          <w:rFonts w:hint="eastAsia" w:ascii="宋体" w:hAnsi="宋体"/>
          <w:szCs w:val="21"/>
          <w:highlight w:val="none"/>
        </w:rPr>
        <w:t>委托代理人：</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签字</w:t>
      </w:r>
      <w:r>
        <w:rPr>
          <w:rFonts w:ascii="宋体" w:hAnsi="宋体"/>
          <w:szCs w:val="21"/>
          <w:highlight w:val="none"/>
        </w:rPr>
        <w:t>)</w:t>
      </w:r>
    </w:p>
    <w:p>
      <w:pPr>
        <w:spacing w:line="400" w:lineRule="exact"/>
        <w:ind w:firstLine="420" w:firstLineChars="200"/>
        <w:rPr>
          <w:rFonts w:ascii="宋体"/>
          <w:szCs w:val="21"/>
          <w:highlight w:val="none"/>
        </w:rPr>
      </w:pPr>
      <w:r>
        <w:rPr>
          <w:rFonts w:hint="eastAsia" w:ascii="宋体" w:hAnsi="宋体"/>
          <w:szCs w:val="21"/>
          <w:highlight w:val="none"/>
        </w:rPr>
        <w:t>电话：</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电话：</w:t>
      </w:r>
      <w:r>
        <w:rPr>
          <w:rFonts w:ascii="宋体" w:hAnsi="宋体"/>
          <w:szCs w:val="21"/>
          <w:highlight w:val="none"/>
          <w:u w:val="singl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传真：</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传真：</w:t>
      </w:r>
      <w:r>
        <w:rPr>
          <w:rFonts w:ascii="宋体" w:hAnsi="宋体"/>
          <w:szCs w:val="21"/>
          <w:highlight w:val="none"/>
          <w:u w:val="singl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电子邮箱：</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电子邮箱：</w:t>
      </w:r>
      <w:r>
        <w:rPr>
          <w:rFonts w:ascii="宋体" w:hAnsi="宋体"/>
          <w:szCs w:val="21"/>
          <w:highlight w:val="none"/>
          <w:u w:val="singl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开户银行：</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开户银行：</w:t>
      </w:r>
      <w:r>
        <w:rPr>
          <w:rFonts w:ascii="宋体" w:hAnsi="宋体"/>
          <w:szCs w:val="21"/>
          <w:highlight w:val="none"/>
          <w:u w:val="singl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帐号：</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帐号：</w:t>
      </w:r>
      <w:r>
        <w:rPr>
          <w:rFonts w:ascii="宋体" w:hAnsi="宋体"/>
          <w:szCs w:val="21"/>
          <w:highlight w:val="none"/>
          <w:u w:val="single"/>
        </w:rPr>
        <w:t xml:space="preserve">                       </w:t>
      </w:r>
    </w:p>
    <w:p>
      <w:pPr>
        <w:spacing w:line="400" w:lineRule="exact"/>
        <w:ind w:firstLine="420" w:firstLineChars="200"/>
        <w:rPr>
          <w:rFonts w:ascii="宋体"/>
          <w:szCs w:val="21"/>
          <w:highlight w:val="none"/>
          <w:u w:val="single"/>
        </w:rPr>
      </w:pPr>
      <w:r>
        <w:rPr>
          <w:rFonts w:hint="eastAsia" w:ascii="宋体" w:hAnsi="宋体"/>
          <w:szCs w:val="21"/>
          <w:highlight w:val="none"/>
        </w:rPr>
        <w:t>邮政编码：</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邮政编码：</w:t>
      </w:r>
      <w:r>
        <w:rPr>
          <w:rFonts w:ascii="宋体" w:hAnsi="宋体"/>
          <w:szCs w:val="21"/>
          <w:highlight w:val="none"/>
          <w:u w:val="single"/>
        </w:rPr>
        <w:t xml:space="preserve">                   </w:t>
      </w:r>
    </w:p>
    <w:p>
      <w:pPr>
        <w:spacing w:line="320" w:lineRule="exact"/>
        <w:jc w:val="center"/>
        <w:rPr>
          <w:rFonts w:hint="eastAsia" w:ascii="黑体" w:hAnsi="宋体" w:eastAsia="黑体"/>
          <w:sz w:val="24"/>
          <w:highlight w:val="none"/>
        </w:rPr>
      </w:pPr>
    </w:p>
    <w:p>
      <w:pPr>
        <w:spacing w:line="400" w:lineRule="exact"/>
        <w:ind w:firstLine="420" w:firstLineChars="200"/>
        <w:rPr>
          <w:rFonts w:hint="eastAsia" w:ascii="宋体" w:hAnsi="宋体"/>
          <w:szCs w:val="21"/>
          <w:highlight w:val="none"/>
          <w:u w:val="single"/>
        </w:rPr>
      </w:pPr>
    </w:p>
    <w:p>
      <w:pPr>
        <w:spacing w:line="400" w:lineRule="exact"/>
        <w:ind w:firstLine="420" w:firstLineChars="200"/>
        <w:rPr>
          <w:rFonts w:hint="eastAsia" w:ascii="宋体" w:hAnsi="宋体"/>
          <w:szCs w:val="21"/>
          <w:highlight w:val="none"/>
          <w:u w:val="single"/>
        </w:rPr>
      </w:pPr>
      <w:r>
        <w:rPr>
          <w:rFonts w:hint="eastAsia" w:ascii="宋体" w:hAnsi="宋体"/>
          <w:szCs w:val="21"/>
          <w:highlight w:val="none"/>
          <w:u w:val="single"/>
        </w:rPr>
        <w:br w:type="page"/>
      </w:r>
    </w:p>
    <w:p>
      <w:pPr>
        <w:pStyle w:val="6"/>
        <w:ind w:firstLine="482" w:firstLineChars="200"/>
        <w:rPr>
          <w:rFonts w:hint="eastAsia"/>
          <w:highlight w:val="none"/>
        </w:rPr>
      </w:pPr>
      <w:r>
        <w:rPr>
          <w:rFonts w:hint="eastAsia"/>
          <w:highlight w:val="none"/>
        </w:rPr>
        <w:t>附件四：廉政责任书格式</w:t>
      </w:r>
    </w:p>
    <w:p>
      <w:pPr>
        <w:spacing w:line="400" w:lineRule="exact"/>
        <w:ind w:firstLine="480" w:firstLineChars="200"/>
        <w:jc w:val="center"/>
        <w:rPr>
          <w:rFonts w:hint="eastAsia" w:ascii="黑体" w:hAnsi="宋体" w:eastAsia="黑体"/>
          <w:sz w:val="24"/>
          <w:highlight w:val="none"/>
        </w:rPr>
      </w:pPr>
      <w:r>
        <w:rPr>
          <w:rFonts w:hint="eastAsia" w:ascii="黑体" w:hAnsi="宋体" w:eastAsia="黑体"/>
          <w:sz w:val="24"/>
          <w:highlight w:val="none"/>
        </w:rPr>
        <w:t>建设工程廉政责任书</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发包人：</w:t>
      </w:r>
      <w:r>
        <w:rPr>
          <w:rFonts w:hint="eastAsia" w:ascii="宋体" w:hAnsi="宋体"/>
          <w:szCs w:val="21"/>
          <w:highlight w:val="none"/>
          <w:u w:val="single"/>
        </w:rPr>
        <w:t xml:space="preserve">                                               </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承包人：</w:t>
      </w:r>
      <w:r>
        <w:rPr>
          <w:rFonts w:hint="eastAsia" w:ascii="宋体" w:hAnsi="宋体"/>
          <w:szCs w:val="21"/>
          <w:highlight w:val="none"/>
          <w:u w:val="single"/>
        </w:rPr>
        <w:t xml:space="preserve">                                               </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20" w:firstLineChars="200"/>
        <w:rPr>
          <w:rFonts w:hint="eastAsia" w:ascii="黑体" w:hAnsi="宋体" w:eastAsia="黑体"/>
          <w:szCs w:val="21"/>
          <w:highlight w:val="none"/>
        </w:rPr>
      </w:pPr>
      <w:r>
        <w:rPr>
          <w:rFonts w:hint="eastAsia" w:ascii="黑体" w:hAnsi="宋体" w:eastAsia="黑体"/>
          <w:szCs w:val="21"/>
          <w:highlight w:val="none"/>
        </w:rPr>
        <w:t>一、双方的责任</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1.1应严格遵守国家关于建设工程的有关法律、法规，相关政策，以及廉政建设的各项规定。</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1.2严格执行建设工程合同文件，自觉按合同办事。</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1.4发现对方在业务活动中有违规、违纪、违法行为的，应及时提醒对方，情节严重的，应向其上级主管部门或纪检监察、司法等有关机关举报。</w:t>
      </w:r>
    </w:p>
    <w:p>
      <w:pPr>
        <w:spacing w:line="400" w:lineRule="exact"/>
        <w:ind w:firstLine="420" w:firstLineChars="200"/>
        <w:rPr>
          <w:rFonts w:hint="eastAsia" w:ascii="黑体" w:hAnsi="宋体" w:eastAsia="黑体"/>
          <w:szCs w:val="21"/>
          <w:highlight w:val="none"/>
        </w:rPr>
      </w:pPr>
      <w:r>
        <w:rPr>
          <w:rFonts w:hint="eastAsia" w:ascii="黑体" w:hAnsi="宋体" w:eastAsia="黑体"/>
          <w:szCs w:val="21"/>
          <w:highlight w:val="none"/>
        </w:rPr>
        <w:t>二、发包人责任</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发包人的领导和从事该建设工程项目的工作人员，在工程建设的事前、事中、事后应遵守以下规定：</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2.1不得向承包人和相关单位索要或接受回扣、礼金、有价证券、贵重物品和好处费、感谢费等。</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2.2不得在承包人和相关单位报销任何应由发包人或个人支付的费用。</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2.3不得要求、暗示或接受承包人和相关单位为个人装修住房、婚丧嫁娶、配偶子女的工作安排以及出国(境)、旅游等提供方便。</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2.4不得参加有可能影响公正执行公务的承包人和相关单位的宴请、健身、娱乐等活动。</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20" w:firstLineChars="200"/>
        <w:rPr>
          <w:rFonts w:hint="eastAsia" w:ascii="黑体" w:hAnsi="宋体" w:eastAsia="黑体"/>
          <w:szCs w:val="21"/>
          <w:highlight w:val="none"/>
        </w:rPr>
      </w:pPr>
      <w:r>
        <w:rPr>
          <w:rFonts w:hint="eastAsia" w:ascii="黑体" w:hAnsi="宋体" w:eastAsia="黑体"/>
          <w:szCs w:val="21"/>
          <w:highlight w:val="none"/>
        </w:rPr>
        <w:t>三、承包人责任</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应与发包人保持正常的业务交往，按照有关法律法规和程序开展业务工作，严格执行工程建设的有关方针、政策，执行工程建设强制性标准，并遵守以下规定：</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3.1不得以任何理由向发包人及其工作人员索要、接受或赠送礼金、有价证券、贵重物品及回扣、好处费、感谢费等。</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3.2不得以任何理由为发包人和相关单位报销应由对方或个人支付的费用。</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3.3不得接受或暗示为发包人、相关单位或个人装修住房、婚丧嫁娶、配偶子女的工作安排以及出国(境)、旅游等提供方便。</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3.4不得以任何理由为发包人、相关单位或个人组织有可能影响公正执行公务的宴请、健身、娱乐等活动。</w:t>
      </w:r>
    </w:p>
    <w:p>
      <w:pPr>
        <w:spacing w:line="400" w:lineRule="exact"/>
        <w:ind w:firstLine="420" w:firstLineChars="200"/>
        <w:rPr>
          <w:rFonts w:hint="eastAsia" w:ascii="黑体" w:hAnsi="宋体" w:eastAsia="黑体"/>
          <w:szCs w:val="21"/>
          <w:highlight w:val="none"/>
        </w:rPr>
      </w:pPr>
      <w:r>
        <w:rPr>
          <w:rFonts w:hint="eastAsia" w:ascii="黑体" w:hAnsi="宋体" w:eastAsia="黑体"/>
          <w:szCs w:val="21"/>
          <w:highlight w:val="none"/>
        </w:rPr>
        <w:t>四、违约责任</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4.3本责任书作为建设工程合同的组成部分，与建设工程合同具有同等法律效力。经双方签署后立即生效。</w:t>
      </w:r>
    </w:p>
    <w:p>
      <w:pPr>
        <w:spacing w:line="400" w:lineRule="exact"/>
        <w:ind w:firstLine="420" w:firstLineChars="200"/>
        <w:rPr>
          <w:rFonts w:hint="eastAsia" w:ascii="黑体" w:hAnsi="宋体" w:eastAsia="黑体"/>
          <w:szCs w:val="21"/>
          <w:highlight w:val="none"/>
        </w:rPr>
      </w:pPr>
      <w:r>
        <w:rPr>
          <w:rFonts w:hint="eastAsia" w:ascii="黑体" w:hAnsi="宋体" w:eastAsia="黑体"/>
          <w:szCs w:val="21"/>
          <w:highlight w:val="none"/>
        </w:rPr>
        <w:t>五、责任书有效期</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本责任书的有效期为双方签署之日起至该工程项目竣工验收合格时止。</w:t>
      </w:r>
    </w:p>
    <w:p>
      <w:pPr>
        <w:spacing w:line="400" w:lineRule="exact"/>
        <w:ind w:firstLine="420" w:firstLineChars="200"/>
        <w:rPr>
          <w:rFonts w:hint="eastAsia" w:ascii="黑体" w:hAnsi="宋体" w:eastAsia="黑体"/>
          <w:szCs w:val="21"/>
          <w:highlight w:val="none"/>
        </w:rPr>
      </w:pPr>
      <w:r>
        <w:rPr>
          <w:rFonts w:hint="eastAsia" w:ascii="黑体" w:hAnsi="宋体" w:eastAsia="黑体"/>
          <w:szCs w:val="21"/>
          <w:highlight w:val="none"/>
        </w:rPr>
        <w:t>六、责任书份数</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本责任书一式二份，发包人承包人各执一份，具有同等效力。</w:t>
      </w:r>
    </w:p>
    <w:p>
      <w:pPr>
        <w:spacing w:line="400" w:lineRule="exact"/>
        <w:ind w:firstLine="420" w:firstLineChars="200"/>
        <w:rPr>
          <w:rFonts w:hint="eastAsia" w:ascii="宋体" w:hAnsi="宋体"/>
          <w:szCs w:val="21"/>
          <w:highlight w:val="none"/>
        </w:rPr>
      </w:pPr>
    </w:p>
    <w:p>
      <w:pPr>
        <w:spacing w:line="400" w:lineRule="exact"/>
        <w:ind w:firstLine="420" w:firstLineChars="200"/>
        <w:rPr>
          <w:rFonts w:hint="eastAsia" w:ascii="宋体" w:hAnsi="宋体"/>
          <w:szCs w:val="21"/>
          <w:highlight w:val="none"/>
        </w:rPr>
      </w:pPr>
    </w:p>
    <w:p>
      <w:pPr>
        <w:spacing w:line="400" w:lineRule="exact"/>
        <w:ind w:firstLine="420" w:firstLineChars="200"/>
        <w:rPr>
          <w:rFonts w:hint="eastAsia" w:ascii="宋体" w:hAnsi="宋体"/>
          <w:szCs w:val="21"/>
          <w:highlight w:val="none"/>
        </w:rPr>
      </w:pPr>
    </w:p>
    <w:p>
      <w:pPr>
        <w:spacing w:line="400" w:lineRule="exact"/>
        <w:ind w:firstLine="420" w:firstLineChars="200"/>
        <w:rPr>
          <w:rFonts w:hint="eastAsia" w:ascii="宋体" w:hAnsi="宋体"/>
          <w:szCs w:val="21"/>
          <w:highlight w:val="none"/>
        </w:rPr>
      </w:pPr>
      <w:r>
        <w:rPr>
          <w:rFonts w:hint="eastAsia" w:ascii="宋体" w:hAnsi="宋体"/>
          <w:szCs w:val="21"/>
          <w:highlight w:val="none"/>
        </w:rPr>
        <w:t>发包人：</w:t>
      </w:r>
      <w:r>
        <w:rPr>
          <w:rFonts w:hint="eastAsia" w:ascii="宋体" w:hAnsi="宋体"/>
          <w:szCs w:val="21"/>
          <w:highlight w:val="none"/>
          <w:u w:val="single"/>
        </w:rPr>
        <w:t xml:space="preserve">                     </w:t>
      </w:r>
      <w:r>
        <w:rPr>
          <w:rFonts w:hint="eastAsia" w:ascii="宋体" w:hAnsi="宋体"/>
          <w:szCs w:val="21"/>
          <w:highlight w:val="none"/>
        </w:rPr>
        <w:t>(公章)    承包人：</w:t>
      </w:r>
      <w:r>
        <w:rPr>
          <w:rFonts w:hint="eastAsia" w:ascii="宋体" w:hAnsi="宋体"/>
          <w:szCs w:val="21"/>
          <w:highlight w:val="none"/>
          <w:u w:val="single"/>
        </w:rPr>
        <w:t xml:space="preserve">                     </w:t>
      </w:r>
      <w:r>
        <w:rPr>
          <w:rFonts w:hint="eastAsia" w:ascii="宋体" w:hAnsi="宋体"/>
          <w:szCs w:val="21"/>
          <w:highlight w:val="none"/>
        </w:rPr>
        <w:t xml:space="preserve"> (公章)</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法定地址：</w:t>
      </w:r>
      <w:r>
        <w:rPr>
          <w:rFonts w:hint="eastAsia" w:ascii="宋体" w:hAnsi="宋体"/>
          <w:szCs w:val="21"/>
          <w:highlight w:val="none"/>
          <w:u w:val="single"/>
        </w:rPr>
        <w:t xml:space="preserve">                   </w:t>
      </w:r>
      <w:r>
        <w:rPr>
          <w:rFonts w:hint="eastAsia" w:ascii="宋体" w:hAnsi="宋体"/>
          <w:szCs w:val="21"/>
          <w:highlight w:val="none"/>
        </w:rPr>
        <w:t xml:space="preserve">          法定地址：</w:t>
      </w:r>
      <w:r>
        <w:rPr>
          <w:rFonts w:hint="eastAsia" w:ascii="宋体" w:hAnsi="宋体"/>
          <w:szCs w:val="21"/>
          <w:highlight w:val="none"/>
          <w:u w:val="single"/>
        </w:rPr>
        <w:t xml:space="preserve">                   </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法定代表人或其                         法定代表人或其</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委托代理人：</w:t>
      </w:r>
      <w:r>
        <w:rPr>
          <w:rFonts w:hint="eastAsia" w:ascii="宋体" w:hAnsi="宋体"/>
          <w:szCs w:val="21"/>
          <w:highlight w:val="none"/>
          <w:u w:val="single"/>
        </w:rPr>
        <w:t xml:space="preserve">                 </w:t>
      </w:r>
      <w:r>
        <w:rPr>
          <w:rFonts w:hint="eastAsia" w:ascii="宋体" w:hAnsi="宋体"/>
          <w:szCs w:val="21"/>
          <w:highlight w:val="none"/>
        </w:rPr>
        <w:t>(签字)    委托代理人：</w:t>
      </w:r>
      <w:r>
        <w:rPr>
          <w:rFonts w:hint="eastAsia" w:ascii="宋体" w:hAnsi="宋体"/>
          <w:szCs w:val="21"/>
          <w:highlight w:val="none"/>
          <w:u w:val="single"/>
        </w:rPr>
        <w:t xml:space="preserve">                 </w:t>
      </w:r>
      <w:r>
        <w:rPr>
          <w:rFonts w:hint="eastAsia" w:ascii="宋体" w:hAnsi="宋体"/>
          <w:szCs w:val="21"/>
          <w:highlight w:val="none"/>
        </w:rPr>
        <w:t xml:space="preserve"> (签字)</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电话：</w:t>
      </w:r>
      <w:r>
        <w:rPr>
          <w:rFonts w:hint="eastAsia" w:ascii="宋体" w:hAnsi="宋体"/>
          <w:szCs w:val="21"/>
          <w:highlight w:val="none"/>
          <w:u w:val="single"/>
        </w:rPr>
        <w:t xml:space="preserve">                       </w:t>
      </w:r>
      <w:r>
        <w:rPr>
          <w:rFonts w:hint="eastAsia" w:ascii="宋体" w:hAnsi="宋体"/>
          <w:szCs w:val="21"/>
          <w:highlight w:val="none"/>
        </w:rPr>
        <w:t xml:space="preserve">          电话：</w:t>
      </w:r>
      <w:r>
        <w:rPr>
          <w:rFonts w:hint="eastAsia" w:ascii="宋体" w:hAnsi="宋体"/>
          <w:szCs w:val="21"/>
          <w:highlight w:val="none"/>
          <w:u w:val="single"/>
        </w:rPr>
        <w:t xml:space="preserve">                       </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传真：</w:t>
      </w:r>
      <w:r>
        <w:rPr>
          <w:rFonts w:hint="eastAsia" w:ascii="宋体" w:hAnsi="宋体"/>
          <w:szCs w:val="21"/>
          <w:highlight w:val="none"/>
          <w:u w:val="single"/>
        </w:rPr>
        <w:t xml:space="preserve">                       </w:t>
      </w:r>
      <w:r>
        <w:rPr>
          <w:rFonts w:hint="eastAsia" w:ascii="宋体" w:hAnsi="宋体"/>
          <w:szCs w:val="21"/>
          <w:highlight w:val="none"/>
        </w:rPr>
        <w:t xml:space="preserve">          传真：</w:t>
      </w:r>
      <w:r>
        <w:rPr>
          <w:rFonts w:hint="eastAsia" w:ascii="宋体" w:hAnsi="宋体"/>
          <w:szCs w:val="21"/>
          <w:highlight w:val="none"/>
          <w:u w:val="single"/>
        </w:rPr>
        <w:t xml:space="preserve">                       </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电子邮箱：</w:t>
      </w:r>
      <w:r>
        <w:rPr>
          <w:rFonts w:hint="eastAsia" w:ascii="宋体" w:hAnsi="宋体"/>
          <w:szCs w:val="21"/>
          <w:highlight w:val="none"/>
          <w:u w:val="single"/>
        </w:rPr>
        <w:t xml:space="preserve">                   </w:t>
      </w:r>
      <w:r>
        <w:rPr>
          <w:rFonts w:hint="eastAsia" w:ascii="宋体" w:hAnsi="宋体"/>
          <w:szCs w:val="21"/>
          <w:highlight w:val="none"/>
        </w:rPr>
        <w:t xml:space="preserve">          电子邮箱：</w:t>
      </w:r>
      <w:r>
        <w:rPr>
          <w:rFonts w:hint="eastAsia" w:ascii="宋体" w:hAnsi="宋体"/>
          <w:szCs w:val="21"/>
          <w:highlight w:val="none"/>
          <w:u w:val="single"/>
        </w:rPr>
        <w:t xml:space="preserve">                   </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开户银行：</w:t>
      </w:r>
      <w:r>
        <w:rPr>
          <w:rFonts w:hint="eastAsia" w:ascii="宋体" w:hAnsi="宋体"/>
          <w:szCs w:val="21"/>
          <w:highlight w:val="none"/>
          <w:u w:val="single"/>
        </w:rPr>
        <w:t xml:space="preserve">                   </w:t>
      </w:r>
      <w:r>
        <w:rPr>
          <w:rFonts w:hint="eastAsia" w:ascii="宋体" w:hAnsi="宋体"/>
          <w:szCs w:val="21"/>
          <w:highlight w:val="none"/>
        </w:rPr>
        <w:t xml:space="preserve">          开户银行：</w:t>
      </w:r>
      <w:r>
        <w:rPr>
          <w:rFonts w:hint="eastAsia" w:ascii="宋体" w:hAnsi="宋体"/>
          <w:szCs w:val="21"/>
          <w:highlight w:val="none"/>
          <w:u w:val="single"/>
        </w:rPr>
        <w:t xml:space="preserve">                   </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帐号：</w:t>
      </w:r>
      <w:r>
        <w:rPr>
          <w:rFonts w:hint="eastAsia" w:ascii="宋体" w:hAnsi="宋体"/>
          <w:szCs w:val="21"/>
          <w:highlight w:val="none"/>
          <w:u w:val="single"/>
        </w:rPr>
        <w:t xml:space="preserve">                       </w:t>
      </w:r>
      <w:r>
        <w:rPr>
          <w:rFonts w:hint="eastAsia" w:ascii="宋体" w:hAnsi="宋体"/>
          <w:szCs w:val="21"/>
          <w:highlight w:val="none"/>
        </w:rPr>
        <w:t xml:space="preserve">          帐号：</w:t>
      </w:r>
      <w:r>
        <w:rPr>
          <w:rFonts w:hint="eastAsia" w:ascii="宋体" w:hAnsi="宋体"/>
          <w:szCs w:val="21"/>
          <w:highlight w:val="none"/>
          <w:u w:val="single"/>
        </w:rPr>
        <w:t xml:space="preserve">                       </w:t>
      </w:r>
    </w:p>
    <w:p>
      <w:pPr>
        <w:spacing w:line="400" w:lineRule="exact"/>
        <w:ind w:firstLine="420" w:firstLineChars="200"/>
        <w:rPr>
          <w:rFonts w:ascii="宋体" w:hAnsi="宋体"/>
          <w:szCs w:val="21"/>
          <w:highlight w:val="none"/>
          <w:u w:val="single"/>
        </w:rPr>
      </w:pPr>
      <w:r>
        <w:rPr>
          <w:rFonts w:hint="eastAsia" w:ascii="宋体" w:hAnsi="宋体"/>
          <w:szCs w:val="21"/>
          <w:highlight w:val="none"/>
        </w:rPr>
        <w:t>邮政编码：</w:t>
      </w:r>
      <w:r>
        <w:rPr>
          <w:rFonts w:hint="eastAsia" w:ascii="宋体" w:hAnsi="宋体"/>
          <w:szCs w:val="21"/>
          <w:highlight w:val="none"/>
          <w:u w:val="single"/>
        </w:rPr>
        <w:t xml:space="preserve">                   </w:t>
      </w:r>
      <w:r>
        <w:rPr>
          <w:rFonts w:hint="eastAsia" w:ascii="宋体" w:hAnsi="宋体"/>
          <w:szCs w:val="21"/>
          <w:highlight w:val="none"/>
        </w:rPr>
        <w:t xml:space="preserve">          邮政编码：</w:t>
      </w:r>
      <w:r>
        <w:rPr>
          <w:rFonts w:hint="eastAsia" w:ascii="宋体" w:hAnsi="宋体"/>
          <w:szCs w:val="21"/>
          <w:highlight w:val="none"/>
          <w:u w:val="single"/>
        </w:rPr>
        <w:t xml:space="preserve">                   </w:t>
      </w:r>
    </w:p>
    <w:p>
      <w:pPr>
        <w:spacing w:line="400" w:lineRule="exact"/>
        <w:ind w:firstLine="420" w:firstLineChars="200"/>
        <w:rPr>
          <w:rFonts w:ascii="宋体" w:hAnsi="宋体"/>
          <w:szCs w:val="21"/>
          <w:highlight w:val="none"/>
          <w:u w:val="single"/>
        </w:rPr>
      </w:pPr>
    </w:p>
    <w:p>
      <w:pPr>
        <w:pStyle w:val="23"/>
        <w:keepNext w:val="0"/>
        <w:keepLines w:val="0"/>
        <w:pageBreakBefore w:val="0"/>
        <w:widowControl w:val="0"/>
        <w:kinsoku/>
        <w:wordWrap/>
        <w:overflowPunct/>
        <w:topLinePunct w:val="0"/>
        <w:autoSpaceDE/>
        <w:autoSpaceDN/>
        <w:bidi w:val="0"/>
        <w:adjustRightInd/>
        <w:snapToGrid/>
        <w:spacing w:line="440" w:lineRule="exact"/>
        <w:ind w:left="0" w:leftChars="0" w:firstLine="400" w:firstLineChars="200"/>
        <w:jc w:val="both"/>
        <w:textAlignment w:val="auto"/>
        <w:rPr>
          <w:rFonts w:hint="eastAsia"/>
          <w:highlight w:val="none"/>
        </w:rPr>
      </w:pPr>
      <w:r>
        <w:rPr>
          <w:rFonts w:hint="eastAsia" w:ascii="宋体" w:hAnsi="宋体"/>
          <w:sz w:val="20"/>
          <w:szCs w:val="20"/>
          <w:highlight w:val="none"/>
        </w:rPr>
        <w:br w:type="page"/>
      </w:r>
    </w:p>
    <w:p>
      <w:pPr>
        <w:pageBreakBefore w:val="0"/>
        <w:kinsoku/>
        <w:overflowPunct/>
        <w:bidi w:val="0"/>
        <w:spacing w:line="440" w:lineRule="exact"/>
        <w:ind w:firstLine="643" w:firstLineChars="200"/>
        <w:jc w:val="center"/>
        <w:outlineLvl w:val="0"/>
        <w:rPr>
          <w:rFonts w:hint="eastAsia" w:ascii="宋体" w:hAnsi="宋体"/>
          <w:sz w:val="32"/>
          <w:szCs w:val="32"/>
          <w:highlight w:val="none"/>
        </w:rPr>
      </w:pPr>
      <w:bookmarkStart w:id="24" w:name="_Toc20407"/>
      <w:r>
        <w:rPr>
          <w:rFonts w:hint="eastAsia" w:ascii="宋体" w:hAnsi="宋体"/>
          <w:b/>
          <w:sz w:val="32"/>
          <w:szCs w:val="32"/>
          <w:highlight w:val="none"/>
        </w:rPr>
        <w:t>第六部分  响应文件格式</w:t>
      </w:r>
      <w:bookmarkEnd w:id="24"/>
    </w:p>
    <w:p>
      <w:pPr>
        <w:pStyle w:val="10"/>
        <w:pageBreakBefore w:val="0"/>
        <w:tabs>
          <w:tab w:val="left" w:pos="0"/>
          <w:tab w:val="left" w:pos="720"/>
          <w:tab w:val="left" w:pos="1440"/>
          <w:tab w:val="left" w:pos="2160"/>
          <w:tab w:val="left" w:pos="2880"/>
          <w:tab w:val="left" w:pos="3600"/>
          <w:tab w:val="left" w:pos="4320"/>
        </w:tabs>
        <w:kinsoku/>
        <w:overflowPunct/>
        <w:autoSpaceDE w:val="0"/>
        <w:autoSpaceDN w:val="0"/>
        <w:bidi w:val="0"/>
        <w:adjustRightInd w:val="0"/>
        <w:spacing w:before="0" w:line="440" w:lineRule="exact"/>
        <w:rPr>
          <w:rFonts w:hint="eastAsia" w:ascii="宋体" w:hAnsi="宋体"/>
          <w:bCs/>
          <w:sz w:val="21"/>
          <w:szCs w:val="21"/>
          <w:highlight w:val="none"/>
        </w:rPr>
      </w:pPr>
    </w:p>
    <w:p>
      <w:pPr>
        <w:pageBreakBefore w:val="0"/>
        <w:kinsoku/>
        <w:overflowPunct/>
        <w:bidi w:val="0"/>
        <w:spacing w:line="360" w:lineRule="auto"/>
        <w:ind w:firstLine="420" w:firstLineChars="200"/>
        <w:rPr>
          <w:rFonts w:hint="default" w:eastAsia="宋体"/>
          <w:highlight w:val="none"/>
          <w:lang w:val="en-US" w:eastAsia="zh-CN"/>
        </w:rPr>
      </w:pPr>
      <w:r>
        <w:rPr>
          <w:rFonts w:hint="eastAsia"/>
          <w:highlight w:val="none"/>
          <w:lang w:val="en-US" w:eastAsia="zh-CN"/>
        </w:rPr>
        <w:t xml:space="preserve">                                                                                   </w:t>
      </w:r>
    </w:p>
    <w:p>
      <w:pPr>
        <w:pageBreakBefore w:val="0"/>
        <w:kinsoku/>
        <w:overflowPunct/>
        <w:bidi w:val="0"/>
        <w:spacing w:line="360" w:lineRule="auto"/>
        <w:jc w:val="center"/>
        <w:rPr>
          <w:rFonts w:hint="eastAsia" w:ascii="宋体" w:hAnsi="宋体" w:eastAsia="宋体" w:cs="宋体"/>
          <w:b/>
          <w:kern w:val="16"/>
          <w:sz w:val="40"/>
          <w:szCs w:val="40"/>
          <w:highlight w:val="none"/>
          <w:lang w:eastAsia="zh-CN"/>
        </w:rPr>
      </w:pPr>
      <w:r>
        <w:rPr>
          <w:rFonts w:hint="eastAsia" w:ascii="宋体" w:hAnsi="宋体" w:cs="宋体"/>
          <w:b/>
          <w:kern w:val="16"/>
          <w:sz w:val="40"/>
          <w:szCs w:val="40"/>
          <w:highlight w:val="none"/>
          <w:lang w:eastAsia="zh-CN"/>
        </w:rPr>
        <w:t>邹城市香城镇康桃园村北大街、宁康街路面加宽工程</w:t>
      </w:r>
    </w:p>
    <w:p>
      <w:pPr>
        <w:pageBreakBefore w:val="0"/>
        <w:kinsoku/>
        <w:overflowPunct/>
        <w:bidi w:val="0"/>
        <w:spacing w:line="360" w:lineRule="auto"/>
        <w:ind w:firstLine="883" w:firstLineChars="200"/>
        <w:jc w:val="center"/>
        <w:rPr>
          <w:rFonts w:hint="eastAsia" w:ascii="宋体" w:hAnsi="宋体" w:eastAsia="宋体" w:cs="宋体"/>
          <w:b/>
          <w:kern w:val="16"/>
          <w:sz w:val="44"/>
          <w:szCs w:val="44"/>
          <w:highlight w:val="none"/>
          <w:lang w:eastAsia="zh-CN"/>
        </w:rPr>
      </w:pPr>
      <w:r>
        <w:rPr>
          <w:rFonts w:hint="eastAsia" w:ascii="宋体" w:hAnsi="宋体" w:eastAsia="宋体" w:cs="宋体"/>
          <w:b/>
          <w:kern w:val="16"/>
          <w:sz w:val="44"/>
          <w:szCs w:val="44"/>
          <w:highlight w:val="none"/>
          <w:lang w:eastAsia="zh-CN"/>
        </w:rPr>
        <w:t>竞争性磋商项目</w:t>
      </w:r>
    </w:p>
    <w:p>
      <w:pPr>
        <w:pageBreakBefore w:val="0"/>
        <w:kinsoku/>
        <w:overflowPunct/>
        <w:bidi w:val="0"/>
        <w:spacing w:line="360" w:lineRule="auto"/>
        <w:jc w:val="center"/>
        <w:rPr>
          <w:b/>
          <w:sz w:val="36"/>
          <w:szCs w:val="36"/>
          <w:highlight w:val="none"/>
        </w:rPr>
      </w:pPr>
    </w:p>
    <w:p>
      <w:pPr>
        <w:pageBreakBefore w:val="0"/>
        <w:kinsoku/>
        <w:overflowPunct/>
        <w:bidi w:val="0"/>
        <w:spacing w:line="360" w:lineRule="auto"/>
        <w:jc w:val="center"/>
        <w:rPr>
          <w:rFonts w:hint="eastAsia"/>
          <w:b/>
          <w:sz w:val="36"/>
          <w:szCs w:val="36"/>
          <w:highlight w:val="none"/>
        </w:rPr>
      </w:pPr>
    </w:p>
    <w:p>
      <w:pPr>
        <w:pageBreakBefore w:val="0"/>
        <w:kinsoku/>
        <w:overflowPunct/>
        <w:bidi w:val="0"/>
        <w:spacing w:line="360" w:lineRule="auto"/>
        <w:jc w:val="center"/>
        <w:rPr>
          <w:b/>
          <w:sz w:val="36"/>
          <w:szCs w:val="36"/>
          <w:highlight w:val="none"/>
        </w:rPr>
      </w:pPr>
    </w:p>
    <w:p>
      <w:pPr>
        <w:pageBreakBefore w:val="0"/>
        <w:kinsoku/>
        <w:overflowPunct/>
        <w:bidi w:val="0"/>
        <w:spacing w:line="360" w:lineRule="auto"/>
        <w:jc w:val="center"/>
        <w:rPr>
          <w:b/>
          <w:szCs w:val="21"/>
          <w:highlight w:val="none"/>
        </w:rPr>
      </w:pPr>
      <w:r>
        <w:rPr>
          <w:rFonts w:hint="eastAsia" w:cs="宋体"/>
          <w:b/>
          <w:sz w:val="84"/>
          <w:szCs w:val="84"/>
          <w:highlight w:val="none"/>
        </w:rPr>
        <w:t>响应文件</w:t>
      </w:r>
    </w:p>
    <w:p>
      <w:pPr>
        <w:pageBreakBefore w:val="0"/>
        <w:kinsoku/>
        <w:overflowPunct/>
        <w:bidi w:val="0"/>
        <w:spacing w:line="360" w:lineRule="auto"/>
        <w:rPr>
          <w:szCs w:val="21"/>
          <w:highlight w:val="none"/>
        </w:rPr>
      </w:pPr>
    </w:p>
    <w:p>
      <w:pPr>
        <w:pageBreakBefore w:val="0"/>
        <w:kinsoku/>
        <w:overflowPunct/>
        <w:bidi w:val="0"/>
        <w:spacing w:line="360" w:lineRule="auto"/>
        <w:rPr>
          <w:szCs w:val="21"/>
          <w:highlight w:val="none"/>
        </w:rPr>
      </w:pPr>
    </w:p>
    <w:p>
      <w:pPr>
        <w:pageBreakBefore w:val="0"/>
        <w:kinsoku/>
        <w:overflowPunct/>
        <w:bidi w:val="0"/>
        <w:spacing w:line="440" w:lineRule="exact"/>
        <w:rPr>
          <w:szCs w:val="21"/>
          <w:highlight w:val="none"/>
        </w:rPr>
      </w:pPr>
    </w:p>
    <w:p>
      <w:pPr>
        <w:pageBreakBefore w:val="0"/>
        <w:kinsoku/>
        <w:overflowPunct/>
        <w:bidi w:val="0"/>
        <w:spacing w:line="440" w:lineRule="exact"/>
        <w:rPr>
          <w:szCs w:val="21"/>
          <w:highlight w:val="none"/>
        </w:rPr>
      </w:pPr>
    </w:p>
    <w:p>
      <w:pPr>
        <w:pageBreakBefore w:val="0"/>
        <w:kinsoku/>
        <w:overflowPunct/>
        <w:bidi w:val="0"/>
        <w:spacing w:line="440" w:lineRule="exact"/>
        <w:rPr>
          <w:szCs w:val="21"/>
          <w:highlight w:val="none"/>
        </w:rPr>
      </w:pPr>
    </w:p>
    <w:p>
      <w:pPr>
        <w:pageBreakBefore w:val="0"/>
        <w:kinsoku/>
        <w:overflowPunct/>
        <w:bidi w:val="0"/>
        <w:spacing w:line="440" w:lineRule="exact"/>
        <w:rPr>
          <w:szCs w:val="21"/>
          <w:highlight w:val="none"/>
        </w:rPr>
      </w:pPr>
    </w:p>
    <w:p>
      <w:pPr>
        <w:pageBreakBefore w:val="0"/>
        <w:kinsoku/>
        <w:overflowPunct/>
        <w:bidi w:val="0"/>
        <w:spacing w:line="360" w:lineRule="auto"/>
        <w:rPr>
          <w:szCs w:val="21"/>
          <w:highlight w:val="none"/>
        </w:rPr>
      </w:pPr>
    </w:p>
    <w:p>
      <w:pPr>
        <w:pStyle w:val="2"/>
        <w:rPr>
          <w:szCs w:val="21"/>
          <w:highlight w:val="none"/>
        </w:rPr>
      </w:pPr>
    </w:p>
    <w:p>
      <w:pPr>
        <w:pStyle w:val="3"/>
        <w:rPr>
          <w:szCs w:val="21"/>
          <w:highlight w:val="none"/>
        </w:rPr>
      </w:pPr>
    </w:p>
    <w:p/>
    <w:p>
      <w:pPr>
        <w:pageBreakBefore w:val="0"/>
        <w:kinsoku/>
        <w:overflowPunct/>
        <w:bidi w:val="0"/>
        <w:spacing w:line="360" w:lineRule="auto"/>
        <w:rPr>
          <w:szCs w:val="21"/>
          <w:highlight w:val="none"/>
        </w:rPr>
      </w:pPr>
    </w:p>
    <w:p>
      <w:pPr>
        <w:pageBreakBefore w:val="0"/>
        <w:kinsoku/>
        <w:overflowPunct/>
        <w:bidi w:val="0"/>
        <w:spacing w:line="360" w:lineRule="auto"/>
        <w:ind w:firstLine="560" w:firstLineChars="200"/>
        <w:rPr>
          <w:rFonts w:hint="eastAsia" w:cs="宋体"/>
          <w:sz w:val="28"/>
          <w:szCs w:val="28"/>
          <w:highlight w:val="none"/>
          <w:u w:val="single"/>
        </w:rPr>
      </w:pPr>
      <w:r>
        <w:rPr>
          <w:rFonts w:hint="eastAsia" w:cs="宋体"/>
          <w:sz w:val="28"/>
          <w:szCs w:val="28"/>
          <w:highlight w:val="none"/>
        </w:rPr>
        <w:t xml:space="preserve">   </w:t>
      </w:r>
      <w:r>
        <w:rPr>
          <w:rFonts w:hint="eastAsia" w:cs="宋体"/>
          <w:sz w:val="28"/>
          <w:szCs w:val="28"/>
          <w:highlight w:val="none"/>
          <w:lang w:val="en-US" w:eastAsia="zh-CN"/>
        </w:rPr>
        <w:t xml:space="preserve"> </w:t>
      </w:r>
      <w:r>
        <w:rPr>
          <w:rFonts w:hint="eastAsia" w:cs="宋体"/>
          <w:sz w:val="28"/>
          <w:szCs w:val="28"/>
          <w:highlight w:val="none"/>
        </w:rPr>
        <w:t>供应商名称</w:t>
      </w:r>
      <w:r>
        <w:rPr>
          <w:rFonts w:hint="eastAsia" w:cs="宋体"/>
          <w:sz w:val="28"/>
          <w:szCs w:val="28"/>
          <w:highlight w:val="none"/>
          <w:lang w:eastAsia="zh-CN"/>
        </w:rPr>
        <w:t>（</w:t>
      </w:r>
      <w:r>
        <w:rPr>
          <w:rFonts w:hint="eastAsia" w:cs="宋体"/>
          <w:sz w:val="28"/>
          <w:szCs w:val="28"/>
          <w:highlight w:val="none"/>
          <w:lang w:val="en-US" w:eastAsia="zh-CN"/>
        </w:rPr>
        <w:t>盖章</w:t>
      </w:r>
      <w:r>
        <w:rPr>
          <w:rFonts w:hint="eastAsia" w:cs="宋体"/>
          <w:sz w:val="28"/>
          <w:szCs w:val="28"/>
          <w:highlight w:val="none"/>
          <w:lang w:eastAsia="zh-CN"/>
        </w:rPr>
        <w:t>）</w:t>
      </w:r>
      <w:r>
        <w:rPr>
          <w:rFonts w:hint="eastAsia" w:cs="宋体"/>
          <w:sz w:val="28"/>
          <w:szCs w:val="28"/>
          <w:highlight w:val="none"/>
        </w:rPr>
        <w:t>：</w:t>
      </w:r>
      <w:r>
        <w:rPr>
          <w:rFonts w:hint="eastAsia" w:cs="宋体"/>
          <w:sz w:val="28"/>
          <w:szCs w:val="28"/>
          <w:highlight w:val="none"/>
          <w:u w:val="single"/>
        </w:rPr>
        <w:t xml:space="preserve">                    </w:t>
      </w:r>
      <w:r>
        <w:rPr>
          <w:rFonts w:hint="eastAsia" w:cs="宋体"/>
          <w:sz w:val="28"/>
          <w:szCs w:val="28"/>
          <w:highlight w:val="none"/>
          <w:u w:val="single"/>
          <w:lang w:val="en-US" w:eastAsia="zh-CN"/>
        </w:rPr>
        <w:t xml:space="preserve">         </w:t>
      </w:r>
      <w:r>
        <w:rPr>
          <w:rFonts w:hint="eastAsia" w:cs="宋体"/>
          <w:sz w:val="28"/>
          <w:szCs w:val="28"/>
          <w:highlight w:val="none"/>
          <w:u w:val="single"/>
        </w:rPr>
        <w:t xml:space="preserve">  </w:t>
      </w:r>
    </w:p>
    <w:p>
      <w:pPr>
        <w:pageBreakBefore w:val="0"/>
        <w:kinsoku/>
        <w:overflowPunct/>
        <w:bidi w:val="0"/>
        <w:spacing w:line="360" w:lineRule="auto"/>
        <w:ind w:firstLine="1120" w:firstLineChars="400"/>
        <w:rPr>
          <w:sz w:val="28"/>
          <w:szCs w:val="28"/>
          <w:highlight w:val="none"/>
        </w:rPr>
      </w:pPr>
      <w:r>
        <w:rPr>
          <w:rFonts w:hint="eastAsia"/>
          <w:sz w:val="28"/>
          <w:szCs w:val="28"/>
          <w:highlight w:val="none"/>
          <w:lang w:val="en-US" w:eastAsia="zh-CN"/>
        </w:rPr>
        <w:t xml:space="preserve">法定代表人或授权委托人（签字或盖章）: </w:t>
      </w:r>
      <w:r>
        <w:rPr>
          <w:rFonts w:hint="eastAsia"/>
          <w:sz w:val="28"/>
          <w:szCs w:val="28"/>
          <w:highlight w:val="none"/>
          <w:u w:val="single"/>
          <w:lang w:val="en-US" w:eastAsia="zh-CN"/>
        </w:rPr>
        <w:t xml:space="preserve">            </w:t>
      </w:r>
      <w:r>
        <w:rPr>
          <w:sz w:val="28"/>
          <w:szCs w:val="28"/>
          <w:highlight w:val="none"/>
        </w:rPr>
        <w:t xml:space="preserve">                                     </w:t>
      </w:r>
    </w:p>
    <w:p>
      <w:pPr>
        <w:pageBreakBefore w:val="0"/>
        <w:kinsoku/>
        <w:overflowPunct/>
        <w:bidi w:val="0"/>
        <w:spacing w:line="360" w:lineRule="auto"/>
        <w:ind w:firstLine="1120" w:firstLineChars="400"/>
        <w:jc w:val="both"/>
        <w:rPr>
          <w:rFonts w:hint="eastAsia" w:ascii="仿宋_GB2312" w:hAnsi="Courier New" w:eastAsia="仿宋_GB2312" w:cs="仿宋_GB2312"/>
          <w:b/>
          <w:sz w:val="28"/>
          <w:szCs w:val="28"/>
          <w:highlight w:val="none"/>
        </w:rPr>
      </w:pPr>
      <w:r>
        <w:rPr>
          <w:rFonts w:hint="eastAsia" w:cs="宋体"/>
          <w:sz w:val="28"/>
          <w:szCs w:val="28"/>
          <w:highlight w:val="none"/>
        </w:rPr>
        <w:t>日</w:t>
      </w:r>
      <w:r>
        <w:rPr>
          <w:sz w:val="28"/>
          <w:szCs w:val="28"/>
          <w:highlight w:val="none"/>
        </w:rPr>
        <w:t xml:space="preserve"> </w:t>
      </w:r>
      <w:r>
        <w:rPr>
          <w:rFonts w:hint="eastAsia"/>
          <w:sz w:val="28"/>
          <w:szCs w:val="28"/>
          <w:highlight w:val="none"/>
          <w:lang w:val="en-US" w:eastAsia="zh-CN"/>
        </w:rPr>
        <w:t xml:space="preserve"> </w:t>
      </w:r>
      <w:r>
        <w:rPr>
          <w:sz w:val="28"/>
          <w:szCs w:val="28"/>
          <w:highlight w:val="none"/>
        </w:rPr>
        <w:t xml:space="preserve">   </w:t>
      </w:r>
      <w:r>
        <w:rPr>
          <w:rFonts w:hint="eastAsia" w:cs="宋体"/>
          <w:sz w:val="28"/>
          <w:szCs w:val="28"/>
          <w:highlight w:val="none"/>
        </w:rPr>
        <w:t>期：</w:t>
      </w:r>
      <w:r>
        <w:rPr>
          <w:sz w:val="28"/>
          <w:szCs w:val="28"/>
          <w:highlight w:val="none"/>
          <w:u w:val="single"/>
        </w:rPr>
        <w:t xml:space="preserve">          </w:t>
      </w:r>
      <w:r>
        <w:rPr>
          <w:rFonts w:hint="eastAsia" w:cs="宋体"/>
          <w:sz w:val="28"/>
          <w:szCs w:val="28"/>
          <w:highlight w:val="none"/>
        </w:rPr>
        <w:t>年</w:t>
      </w:r>
      <w:r>
        <w:rPr>
          <w:sz w:val="28"/>
          <w:szCs w:val="28"/>
          <w:highlight w:val="none"/>
          <w:u w:val="single"/>
        </w:rPr>
        <w:t xml:space="preserve">      </w:t>
      </w:r>
      <w:r>
        <w:rPr>
          <w:rFonts w:hint="eastAsia" w:cs="宋体"/>
          <w:sz w:val="28"/>
          <w:szCs w:val="28"/>
          <w:highlight w:val="none"/>
        </w:rPr>
        <w:t>月</w:t>
      </w:r>
      <w:r>
        <w:rPr>
          <w:sz w:val="28"/>
          <w:szCs w:val="28"/>
          <w:highlight w:val="none"/>
          <w:u w:val="single"/>
        </w:rPr>
        <w:t xml:space="preserve">      </w:t>
      </w:r>
      <w:r>
        <w:rPr>
          <w:rFonts w:hint="eastAsia" w:cs="宋体"/>
          <w:sz w:val="28"/>
          <w:szCs w:val="28"/>
          <w:highlight w:val="none"/>
        </w:rPr>
        <w:t>日</w:t>
      </w:r>
    </w:p>
    <w:p>
      <w:pPr>
        <w:pStyle w:val="22"/>
        <w:pageBreakBefore w:val="0"/>
        <w:kinsoku/>
        <w:overflowPunct/>
        <w:bidi w:val="0"/>
        <w:snapToGrid w:val="0"/>
        <w:spacing w:line="440" w:lineRule="exact"/>
        <w:ind w:left="578" w:firstLine="602" w:firstLineChars="200"/>
        <w:jc w:val="center"/>
        <w:rPr>
          <w:rFonts w:hint="eastAsia" w:ascii="宋体" w:hAnsi="宋体" w:cs="宋体"/>
          <w:b/>
          <w:sz w:val="30"/>
          <w:szCs w:val="30"/>
          <w:highlight w:val="none"/>
        </w:rPr>
      </w:pPr>
      <w:r>
        <w:rPr>
          <w:rFonts w:hint="eastAsia" w:ascii="宋体" w:hAnsi="宋体" w:cs="宋体"/>
          <w:b/>
          <w:sz w:val="30"/>
          <w:szCs w:val="30"/>
          <w:highlight w:val="none"/>
        </w:rPr>
        <w:br w:type="page"/>
      </w:r>
      <w:r>
        <w:rPr>
          <w:rFonts w:hint="eastAsia" w:ascii="宋体" w:hAnsi="宋体" w:cs="宋体"/>
          <w:b/>
          <w:sz w:val="30"/>
          <w:szCs w:val="30"/>
          <w:highlight w:val="none"/>
        </w:rPr>
        <w:t>目    录</w:t>
      </w:r>
    </w:p>
    <w:p>
      <w:pPr>
        <w:pageBreakBefore w:val="0"/>
        <w:tabs>
          <w:tab w:val="left" w:pos="0"/>
          <w:tab w:val="left" w:pos="720"/>
          <w:tab w:val="left" w:pos="1440"/>
          <w:tab w:val="left" w:pos="2160"/>
          <w:tab w:val="left" w:pos="2880"/>
          <w:tab w:val="left" w:pos="3600"/>
          <w:tab w:val="left" w:pos="4320"/>
        </w:tabs>
        <w:kinsoku/>
        <w:overflowPunct/>
        <w:autoSpaceDE w:val="0"/>
        <w:autoSpaceDN w:val="0"/>
        <w:bidi w:val="0"/>
        <w:adjustRightInd w:val="0"/>
        <w:spacing w:line="440" w:lineRule="exact"/>
        <w:jc w:val="center"/>
        <w:rPr>
          <w:rFonts w:hint="eastAsia" w:ascii="宋体" w:hAnsi="宋体" w:cs="宋体"/>
          <w:sz w:val="24"/>
          <w:highlight w:val="none"/>
        </w:rPr>
      </w:pPr>
    </w:p>
    <w:p>
      <w:pPr>
        <w:pageBreakBefore w:val="0"/>
        <w:kinsoku/>
        <w:overflowPunct/>
        <w:bidi w:val="0"/>
        <w:spacing w:line="440" w:lineRule="exact"/>
        <w:ind w:firstLine="420" w:firstLineChars="200"/>
        <w:rPr>
          <w:rFonts w:hint="eastAsia"/>
          <w:color w:val="000000"/>
          <w:highlight w:val="none"/>
        </w:rPr>
      </w:pPr>
      <w:r>
        <w:rPr>
          <w:rFonts w:hint="eastAsia"/>
          <w:color w:val="000000"/>
          <w:highlight w:val="none"/>
        </w:rPr>
        <w:t>一、磋商响应函</w:t>
      </w:r>
    </w:p>
    <w:p>
      <w:pPr>
        <w:pageBreakBefore w:val="0"/>
        <w:kinsoku/>
        <w:overflowPunct/>
        <w:bidi w:val="0"/>
        <w:spacing w:line="440" w:lineRule="exact"/>
        <w:ind w:firstLine="420" w:firstLineChars="200"/>
        <w:rPr>
          <w:rFonts w:hint="eastAsia"/>
          <w:color w:val="000000"/>
          <w:highlight w:val="none"/>
        </w:rPr>
      </w:pPr>
      <w:r>
        <w:rPr>
          <w:rFonts w:hint="eastAsia"/>
          <w:color w:val="000000"/>
          <w:highlight w:val="none"/>
        </w:rPr>
        <w:t>二、法定代表人身份证明</w:t>
      </w:r>
    </w:p>
    <w:p>
      <w:pPr>
        <w:pageBreakBefore w:val="0"/>
        <w:kinsoku/>
        <w:overflowPunct/>
        <w:bidi w:val="0"/>
        <w:spacing w:line="440" w:lineRule="exact"/>
        <w:ind w:firstLine="420" w:firstLineChars="200"/>
        <w:rPr>
          <w:rFonts w:hint="eastAsia"/>
          <w:color w:val="000000"/>
          <w:highlight w:val="none"/>
        </w:rPr>
      </w:pPr>
      <w:r>
        <w:rPr>
          <w:rFonts w:hint="eastAsia"/>
          <w:color w:val="000000"/>
          <w:highlight w:val="none"/>
          <w:lang w:eastAsia="zh-CN"/>
        </w:rPr>
        <w:t>二</w:t>
      </w:r>
      <w:r>
        <w:rPr>
          <w:rFonts w:hint="eastAsia"/>
          <w:color w:val="000000"/>
          <w:highlight w:val="none"/>
          <w:lang w:val="en-US" w:eastAsia="zh-CN"/>
        </w:rPr>
        <w:t>.一</w:t>
      </w:r>
      <w:r>
        <w:rPr>
          <w:rFonts w:hint="eastAsia"/>
          <w:color w:val="000000"/>
          <w:highlight w:val="none"/>
        </w:rPr>
        <w:t>、法定代表人授权委托书</w:t>
      </w:r>
    </w:p>
    <w:p>
      <w:pPr>
        <w:pageBreakBefore w:val="0"/>
        <w:kinsoku/>
        <w:overflowPunct/>
        <w:bidi w:val="0"/>
        <w:spacing w:line="440" w:lineRule="exact"/>
        <w:ind w:firstLine="420" w:firstLineChars="200"/>
        <w:rPr>
          <w:rFonts w:hint="eastAsia"/>
          <w:color w:val="000000"/>
          <w:highlight w:val="none"/>
        </w:rPr>
      </w:pPr>
      <w:r>
        <w:rPr>
          <w:rFonts w:hint="eastAsia"/>
          <w:color w:val="000000"/>
          <w:highlight w:val="none"/>
          <w:lang w:eastAsia="zh-CN"/>
        </w:rPr>
        <w:t>三</w:t>
      </w:r>
      <w:r>
        <w:rPr>
          <w:rFonts w:hint="eastAsia"/>
          <w:color w:val="000000"/>
          <w:highlight w:val="none"/>
        </w:rPr>
        <w:t>、初次报价表</w:t>
      </w:r>
    </w:p>
    <w:p>
      <w:pPr>
        <w:pageBreakBefore w:val="0"/>
        <w:kinsoku/>
        <w:overflowPunct/>
        <w:bidi w:val="0"/>
        <w:spacing w:line="440" w:lineRule="exact"/>
        <w:ind w:firstLine="420" w:firstLineChars="200"/>
        <w:rPr>
          <w:rFonts w:hint="eastAsia"/>
          <w:color w:val="000000"/>
          <w:highlight w:val="none"/>
        </w:rPr>
      </w:pPr>
      <w:r>
        <w:rPr>
          <w:rFonts w:hint="eastAsia"/>
          <w:color w:val="000000"/>
          <w:highlight w:val="none"/>
          <w:lang w:eastAsia="zh-CN"/>
        </w:rPr>
        <w:t>四</w:t>
      </w:r>
      <w:r>
        <w:rPr>
          <w:rFonts w:hint="eastAsia"/>
          <w:color w:val="000000"/>
          <w:highlight w:val="none"/>
        </w:rPr>
        <w:t>、初次报价的已标价工程量清单</w:t>
      </w:r>
    </w:p>
    <w:p>
      <w:pPr>
        <w:pageBreakBefore w:val="0"/>
        <w:kinsoku/>
        <w:overflowPunct/>
        <w:bidi w:val="0"/>
        <w:spacing w:line="440" w:lineRule="exact"/>
        <w:ind w:firstLine="420" w:firstLineChars="200"/>
        <w:rPr>
          <w:rFonts w:hint="eastAsia"/>
          <w:color w:val="000000"/>
          <w:highlight w:val="none"/>
        </w:rPr>
      </w:pPr>
      <w:r>
        <w:rPr>
          <w:rFonts w:hint="eastAsia"/>
          <w:color w:val="000000"/>
          <w:highlight w:val="none"/>
          <w:lang w:eastAsia="zh-CN"/>
        </w:rPr>
        <w:t>五</w:t>
      </w:r>
      <w:r>
        <w:rPr>
          <w:rFonts w:hint="eastAsia"/>
          <w:color w:val="000000"/>
          <w:highlight w:val="none"/>
        </w:rPr>
        <w:t>、施工组织设计</w:t>
      </w:r>
    </w:p>
    <w:p>
      <w:pPr>
        <w:pageBreakBefore w:val="0"/>
        <w:kinsoku/>
        <w:overflowPunct/>
        <w:bidi w:val="0"/>
        <w:spacing w:line="440" w:lineRule="exact"/>
        <w:ind w:firstLine="420" w:firstLineChars="200"/>
        <w:rPr>
          <w:rFonts w:hint="eastAsia"/>
          <w:color w:val="000000"/>
          <w:highlight w:val="none"/>
        </w:rPr>
      </w:pPr>
      <w:r>
        <w:rPr>
          <w:rFonts w:hint="eastAsia"/>
          <w:color w:val="000000"/>
          <w:highlight w:val="none"/>
          <w:lang w:eastAsia="zh-CN"/>
        </w:rPr>
        <w:t>六</w:t>
      </w:r>
      <w:r>
        <w:rPr>
          <w:rFonts w:hint="eastAsia"/>
          <w:color w:val="000000"/>
          <w:highlight w:val="none"/>
        </w:rPr>
        <w:t>、项目管理机构</w:t>
      </w:r>
    </w:p>
    <w:p>
      <w:pPr>
        <w:pageBreakBefore w:val="0"/>
        <w:kinsoku/>
        <w:overflowPunct/>
        <w:bidi w:val="0"/>
        <w:spacing w:line="440" w:lineRule="exact"/>
        <w:ind w:firstLine="420" w:firstLineChars="200"/>
        <w:rPr>
          <w:rFonts w:hint="eastAsia"/>
          <w:color w:val="000000"/>
          <w:highlight w:val="none"/>
        </w:rPr>
      </w:pPr>
      <w:r>
        <w:rPr>
          <w:rFonts w:hint="eastAsia"/>
          <w:color w:val="000000"/>
          <w:highlight w:val="none"/>
          <w:lang w:eastAsia="zh-CN"/>
        </w:rPr>
        <w:t>七</w:t>
      </w:r>
      <w:r>
        <w:rPr>
          <w:rFonts w:hint="eastAsia"/>
          <w:color w:val="000000"/>
          <w:highlight w:val="none"/>
        </w:rPr>
        <w:t>、资格审查资料</w:t>
      </w:r>
    </w:p>
    <w:p>
      <w:pPr>
        <w:pageBreakBefore w:val="0"/>
        <w:kinsoku/>
        <w:overflowPunct/>
        <w:bidi w:val="0"/>
        <w:spacing w:line="440" w:lineRule="exact"/>
        <w:ind w:firstLine="420" w:firstLineChars="200"/>
        <w:rPr>
          <w:rFonts w:hint="eastAsia"/>
          <w:color w:val="000000"/>
          <w:highlight w:val="none"/>
        </w:rPr>
      </w:pPr>
      <w:r>
        <w:rPr>
          <w:rFonts w:hint="eastAsia"/>
          <w:color w:val="000000"/>
          <w:highlight w:val="none"/>
          <w:lang w:eastAsia="zh-CN"/>
        </w:rPr>
        <w:t>八</w:t>
      </w:r>
      <w:r>
        <w:rPr>
          <w:rFonts w:hint="eastAsia"/>
          <w:color w:val="000000"/>
          <w:highlight w:val="none"/>
        </w:rPr>
        <w:t>、建设工程扬尘治理工作承诺书</w:t>
      </w:r>
    </w:p>
    <w:p>
      <w:pPr>
        <w:pageBreakBefore w:val="0"/>
        <w:kinsoku/>
        <w:overflowPunct/>
        <w:bidi w:val="0"/>
        <w:spacing w:line="440" w:lineRule="exact"/>
        <w:ind w:firstLine="420" w:firstLineChars="200"/>
        <w:rPr>
          <w:rFonts w:hint="eastAsia"/>
          <w:color w:val="000000"/>
          <w:highlight w:val="none"/>
        </w:rPr>
      </w:pPr>
      <w:r>
        <w:rPr>
          <w:rFonts w:hint="eastAsia"/>
          <w:color w:val="000000"/>
          <w:highlight w:val="none"/>
          <w:lang w:eastAsia="zh-CN"/>
        </w:rPr>
        <w:t>九</w:t>
      </w:r>
      <w:r>
        <w:rPr>
          <w:rFonts w:hint="eastAsia"/>
          <w:color w:val="000000"/>
          <w:highlight w:val="none"/>
        </w:rPr>
        <w:t>、其他资料</w:t>
      </w:r>
    </w:p>
    <w:p>
      <w:pPr>
        <w:pageBreakBefore w:val="0"/>
        <w:kinsoku/>
        <w:overflowPunct/>
        <w:bidi w:val="0"/>
        <w:spacing w:line="440" w:lineRule="exact"/>
        <w:rPr>
          <w:rFonts w:hint="eastAsia" w:ascii="宋体" w:hAnsi="宋体"/>
          <w:bCs/>
          <w:szCs w:val="21"/>
          <w:highlight w:val="none"/>
        </w:rPr>
      </w:pPr>
    </w:p>
    <w:p>
      <w:pPr>
        <w:pageBreakBefore w:val="0"/>
        <w:kinsoku/>
        <w:overflowPunct/>
        <w:bidi w:val="0"/>
        <w:spacing w:line="440" w:lineRule="exact"/>
        <w:rPr>
          <w:rFonts w:hint="eastAsia" w:ascii="宋体" w:hAnsi="宋体"/>
          <w:bCs/>
          <w:szCs w:val="21"/>
          <w:highlight w:val="none"/>
        </w:rPr>
      </w:pPr>
    </w:p>
    <w:p>
      <w:pPr>
        <w:pageBreakBefore w:val="0"/>
        <w:kinsoku/>
        <w:overflowPunct/>
        <w:bidi w:val="0"/>
        <w:spacing w:line="440" w:lineRule="exact"/>
        <w:rPr>
          <w:rFonts w:hint="eastAsia" w:ascii="宋体" w:hAnsi="宋体"/>
          <w:bCs/>
          <w:szCs w:val="21"/>
          <w:highlight w:val="none"/>
        </w:rPr>
      </w:pPr>
    </w:p>
    <w:p>
      <w:pPr>
        <w:pageBreakBefore w:val="0"/>
        <w:kinsoku/>
        <w:overflowPunct/>
        <w:bidi w:val="0"/>
        <w:spacing w:line="440" w:lineRule="exact"/>
        <w:rPr>
          <w:rFonts w:hint="eastAsia" w:ascii="宋体" w:hAnsi="宋体"/>
          <w:bCs/>
          <w:szCs w:val="21"/>
          <w:highlight w:val="none"/>
        </w:rPr>
      </w:pPr>
    </w:p>
    <w:p>
      <w:pPr>
        <w:pageBreakBefore w:val="0"/>
        <w:kinsoku/>
        <w:overflowPunct/>
        <w:bidi w:val="0"/>
        <w:spacing w:line="440" w:lineRule="exact"/>
        <w:rPr>
          <w:rFonts w:hint="eastAsia" w:ascii="宋体" w:hAnsi="宋体"/>
          <w:bCs/>
          <w:szCs w:val="21"/>
          <w:highlight w:val="none"/>
        </w:rPr>
      </w:pPr>
    </w:p>
    <w:p>
      <w:pPr>
        <w:pageBreakBefore w:val="0"/>
        <w:kinsoku/>
        <w:overflowPunct/>
        <w:bidi w:val="0"/>
        <w:spacing w:line="440" w:lineRule="exact"/>
        <w:rPr>
          <w:rFonts w:hint="eastAsia" w:ascii="宋体" w:hAnsi="宋体"/>
          <w:bCs/>
          <w:szCs w:val="21"/>
          <w:highlight w:val="none"/>
        </w:rPr>
      </w:pPr>
    </w:p>
    <w:p>
      <w:pPr>
        <w:pageBreakBefore w:val="0"/>
        <w:kinsoku/>
        <w:overflowPunct/>
        <w:bidi w:val="0"/>
        <w:spacing w:line="440" w:lineRule="exact"/>
        <w:rPr>
          <w:rFonts w:hint="eastAsia" w:ascii="宋体" w:hAnsi="宋体"/>
          <w:bCs/>
          <w:szCs w:val="21"/>
          <w:highlight w:val="none"/>
        </w:rPr>
      </w:pPr>
    </w:p>
    <w:p>
      <w:pPr>
        <w:pStyle w:val="10"/>
        <w:pageBreakBefore w:val="0"/>
        <w:tabs>
          <w:tab w:val="left" w:pos="0"/>
          <w:tab w:val="left" w:pos="720"/>
          <w:tab w:val="left" w:pos="1440"/>
          <w:tab w:val="left" w:pos="2160"/>
          <w:tab w:val="left" w:pos="2880"/>
          <w:tab w:val="left" w:pos="3600"/>
          <w:tab w:val="left" w:pos="4320"/>
        </w:tabs>
        <w:kinsoku/>
        <w:overflowPunct/>
        <w:autoSpaceDE w:val="0"/>
        <w:autoSpaceDN w:val="0"/>
        <w:bidi w:val="0"/>
        <w:adjustRightInd w:val="0"/>
        <w:spacing w:before="0" w:line="440" w:lineRule="exact"/>
        <w:rPr>
          <w:rFonts w:hint="eastAsia" w:ascii="宋体" w:hAnsi="宋体"/>
          <w:bCs/>
          <w:sz w:val="21"/>
          <w:szCs w:val="21"/>
          <w:highlight w:val="none"/>
        </w:rPr>
      </w:pPr>
    </w:p>
    <w:p>
      <w:pPr>
        <w:pStyle w:val="10"/>
        <w:pageBreakBefore w:val="0"/>
        <w:tabs>
          <w:tab w:val="left" w:pos="0"/>
          <w:tab w:val="left" w:pos="720"/>
          <w:tab w:val="left" w:pos="1440"/>
          <w:tab w:val="left" w:pos="2160"/>
          <w:tab w:val="left" w:pos="2880"/>
          <w:tab w:val="left" w:pos="3600"/>
          <w:tab w:val="left" w:pos="4320"/>
        </w:tabs>
        <w:kinsoku/>
        <w:overflowPunct/>
        <w:autoSpaceDE w:val="0"/>
        <w:autoSpaceDN w:val="0"/>
        <w:bidi w:val="0"/>
        <w:adjustRightInd w:val="0"/>
        <w:spacing w:before="0" w:line="440" w:lineRule="exact"/>
        <w:rPr>
          <w:rFonts w:hint="eastAsia" w:ascii="宋体" w:hAnsi="宋体"/>
          <w:bCs/>
          <w:sz w:val="21"/>
          <w:szCs w:val="21"/>
          <w:highlight w:val="none"/>
        </w:rPr>
      </w:pPr>
    </w:p>
    <w:p>
      <w:pPr>
        <w:pageBreakBefore w:val="0"/>
        <w:kinsoku/>
        <w:overflowPunct/>
        <w:bidi w:val="0"/>
        <w:spacing w:line="440" w:lineRule="exact"/>
        <w:rPr>
          <w:rFonts w:hint="eastAsia"/>
          <w:highlight w:val="none"/>
        </w:rPr>
      </w:pPr>
    </w:p>
    <w:p>
      <w:pPr>
        <w:pStyle w:val="5"/>
        <w:ind w:firstLine="643" w:firstLineChars="200"/>
        <w:jc w:val="center"/>
        <w:rPr>
          <w:rFonts w:hint="eastAsia" w:ascii="宋体" w:hAnsi="宋体" w:eastAsia="宋体"/>
          <w:color w:val="000000"/>
          <w:sz w:val="24"/>
          <w:highlight w:val="none"/>
        </w:rPr>
      </w:pPr>
      <w:r>
        <w:rPr>
          <w:szCs w:val="21"/>
          <w:highlight w:val="none"/>
        </w:rPr>
        <w:br w:type="page"/>
      </w:r>
      <w:r>
        <w:rPr>
          <w:rFonts w:hint="eastAsia" w:ascii="宋体" w:hAnsi="宋体" w:eastAsia="宋体"/>
          <w:sz w:val="24"/>
          <w:highlight w:val="none"/>
        </w:rPr>
        <w:t>一、</w:t>
      </w:r>
      <w:r>
        <w:rPr>
          <w:rFonts w:hint="eastAsia" w:ascii="宋体" w:hAnsi="宋体" w:eastAsia="宋体"/>
          <w:color w:val="000000"/>
          <w:sz w:val="24"/>
          <w:highlight w:val="none"/>
        </w:rPr>
        <w:t>磋商响应函</w:t>
      </w:r>
    </w:p>
    <w:p>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经研究，我方决定参加项目编号为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的采购活动并提交磋商响应文件。为此，我方郑重声明如下:</w:t>
      </w:r>
    </w:p>
    <w:p>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.如果我方的磋商响应文件被接受，我方将履行磋商文件中规定的每一项要求，并按我方磋商响应文件中的承诺按期、保质、保量完成项目的实施。</w:t>
      </w:r>
    </w:p>
    <w:p>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.我方理解，最低报价不是入选成交候选人的唯一条件。</w:t>
      </w:r>
    </w:p>
    <w:p>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我方愿按《中华人民共和国</w:t>
      </w:r>
      <w:r>
        <w:rPr>
          <w:rFonts w:hint="eastAsia" w:ascii="宋体" w:hAnsi="宋体" w:eastAsia="宋体" w:cs="宋体"/>
          <w:kern w:val="0"/>
          <w:sz w:val="24"/>
          <w:szCs w:val="24"/>
          <w:highlight w:val="none"/>
          <w:lang w:val="en-US" w:eastAsia="zh-CN"/>
        </w:rPr>
        <w:t>民法典</w:t>
      </w:r>
      <w:r>
        <w:rPr>
          <w:rFonts w:hint="eastAsia" w:ascii="宋体" w:hAnsi="宋体" w:eastAsia="宋体" w:cs="宋体"/>
          <w:kern w:val="0"/>
          <w:sz w:val="24"/>
          <w:szCs w:val="24"/>
          <w:highlight w:val="none"/>
        </w:rPr>
        <w:t>》履行自己的全部责任。</w:t>
      </w:r>
    </w:p>
    <w:p>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我方已详细检查所有磋商文件、附件以及所提供的参考文件，因模糊和误解产生的一切后果，由我方自负。</w:t>
      </w:r>
    </w:p>
    <w:p>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.我方的磋商响应文件自递交截止之日起60个日历日内有效。</w:t>
      </w:r>
    </w:p>
    <w:p>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.我方同意按文件要求，提交与递交磋商响应文件有关的数据和资料。</w:t>
      </w:r>
    </w:p>
    <w:p>
      <w:pPr>
        <w:spacing w:line="360" w:lineRule="auto"/>
        <w:rPr>
          <w:rFonts w:hint="eastAsia" w:ascii="宋体" w:hAnsi="宋体"/>
          <w:b/>
          <w:bCs/>
          <w:color w:val="000000"/>
          <w:szCs w:val="21"/>
          <w:highlight w:val="none"/>
        </w:rPr>
      </w:pPr>
    </w:p>
    <w:p>
      <w:pPr>
        <w:keepNext w:val="0"/>
        <w:keepLines w:val="0"/>
        <w:widowControl w:val="0"/>
        <w:suppressLineNumbers w:val="0"/>
        <w:spacing w:before="0" w:beforeAutospacing="0" w:after="0" w:afterAutospacing="0" w:line="480" w:lineRule="auto"/>
        <w:ind w:left="0" w:right="0" w:firstLine="420" w:firstLineChars="200"/>
        <w:jc w:val="both"/>
        <w:rPr>
          <w:rFonts w:hint="eastAsia" w:ascii="宋体" w:hAnsi="宋体" w:eastAsia="宋体" w:cs="宋体"/>
          <w:color w:val="000000"/>
          <w:kern w:val="2"/>
          <w:sz w:val="21"/>
          <w:szCs w:val="21"/>
          <w:highlight w:val="none"/>
          <w:lang w:val="en-US" w:eastAsia="zh-CN" w:bidi="ar"/>
        </w:rPr>
      </w:pPr>
    </w:p>
    <w:p>
      <w:pPr>
        <w:keepNext w:val="0"/>
        <w:keepLines w:val="0"/>
        <w:widowControl w:val="0"/>
        <w:suppressLineNumbers w:val="0"/>
        <w:spacing w:before="0" w:beforeAutospacing="0" w:after="0" w:afterAutospacing="0" w:line="480" w:lineRule="auto"/>
        <w:ind w:left="0" w:right="0" w:firstLine="480" w:firstLineChars="200"/>
        <w:jc w:val="both"/>
        <w:rPr>
          <w:rFonts w:hint="eastAsia" w:ascii="宋体" w:hAnsi="宋体" w:eastAsia="宋体" w:cs="宋体"/>
          <w:color w:val="000000"/>
          <w:sz w:val="24"/>
          <w:szCs w:val="24"/>
          <w:highlight w:val="none"/>
          <w:lang w:val="en-US"/>
        </w:rPr>
      </w:pPr>
      <w:r>
        <w:rPr>
          <w:rFonts w:hint="eastAsia" w:ascii="宋体" w:hAnsi="宋体" w:eastAsia="宋体" w:cs="宋体"/>
          <w:color w:val="000000"/>
          <w:kern w:val="2"/>
          <w:sz w:val="24"/>
          <w:szCs w:val="24"/>
          <w:highlight w:val="none"/>
          <w:lang w:val="en-US" w:eastAsia="zh-CN" w:bidi="ar"/>
        </w:rPr>
        <w:t>供应商（盖章）：</w:t>
      </w:r>
    </w:p>
    <w:p>
      <w:pPr>
        <w:keepNext w:val="0"/>
        <w:keepLines w:val="0"/>
        <w:widowControl w:val="0"/>
        <w:suppressLineNumbers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lang w:val="en-US" w:eastAsia="zh-CN" w:bidi="ar"/>
        </w:rPr>
      </w:pPr>
    </w:p>
    <w:p>
      <w:pPr>
        <w:keepNext w:val="0"/>
        <w:keepLines w:val="0"/>
        <w:widowControl w:val="0"/>
        <w:suppressLineNumbers w:val="0"/>
        <w:spacing w:before="0" w:beforeAutospacing="0" w:after="0" w:afterAutospacing="0" w:line="480" w:lineRule="auto"/>
        <w:ind w:left="0" w:right="0" w:firstLine="480" w:firstLineChars="200"/>
        <w:jc w:val="both"/>
        <w:rPr>
          <w:rFonts w:hint="eastAsia" w:ascii="宋体" w:hAnsi="宋体" w:eastAsia="宋体" w:cs="宋体"/>
          <w:color w:val="000000"/>
          <w:sz w:val="24"/>
          <w:szCs w:val="24"/>
          <w:highlight w:val="none"/>
          <w:lang w:val="en-US"/>
        </w:rPr>
      </w:pPr>
      <w:r>
        <w:rPr>
          <w:rFonts w:hint="eastAsia" w:ascii="宋体" w:hAnsi="宋体" w:eastAsia="宋体" w:cs="宋体"/>
          <w:color w:val="000000"/>
          <w:kern w:val="2"/>
          <w:sz w:val="24"/>
          <w:szCs w:val="24"/>
          <w:highlight w:val="none"/>
          <w:lang w:val="en-US" w:eastAsia="zh-CN" w:bidi="ar"/>
        </w:rPr>
        <w:t>法人代表或委托代理人（签字或盖章）：</w:t>
      </w:r>
    </w:p>
    <w:p>
      <w:pPr>
        <w:pStyle w:val="5"/>
        <w:pageBreakBefore w:val="0"/>
        <w:kinsoku/>
        <w:overflowPunct/>
        <w:bidi w:val="0"/>
        <w:spacing w:line="440" w:lineRule="exact"/>
        <w:ind w:firstLine="480" w:firstLineChars="200"/>
        <w:jc w:val="both"/>
        <w:rPr>
          <w:rFonts w:hint="eastAsia" w:ascii="宋体" w:hAnsi="宋体" w:eastAsia="宋体"/>
          <w:color w:val="000000"/>
          <w:sz w:val="24"/>
          <w:highlight w:val="none"/>
        </w:rPr>
      </w:pPr>
      <w:r>
        <w:rPr>
          <w:rFonts w:hint="eastAsia" w:ascii="宋体" w:hAnsi="宋体" w:eastAsia="宋体" w:cs="宋体"/>
          <w:b w:val="0"/>
          <w:bCs w:val="0"/>
          <w:color w:val="000000"/>
          <w:kern w:val="2"/>
          <w:sz w:val="24"/>
          <w:szCs w:val="24"/>
          <w:highlight w:val="none"/>
          <w:lang w:val="en-US" w:eastAsia="zh-CN" w:bidi="ar"/>
        </w:rPr>
        <w:t>日期：</w:t>
      </w:r>
      <w:r>
        <w:rPr>
          <w:rFonts w:hint="eastAsia" w:ascii="宋体" w:hAnsi="宋体" w:eastAsia="宋体" w:cs="宋体"/>
          <w:b w:val="0"/>
          <w:bCs w:val="0"/>
          <w:color w:val="000000"/>
          <w:kern w:val="2"/>
          <w:sz w:val="24"/>
          <w:szCs w:val="24"/>
          <w:highlight w:val="none"/>
          <w:u w:val="single"/>
          <w:lang w:val="en-US" w:eastAsia="zh-CN" w:bidi="ar"/>
        </w:rPr>
        <w:t xml:space="preserve">         </w:t>
      </w:r>
      <w:r>
        <w:rPr>
          <w:rFonts w:hint="eastAsia" w:ascii="宋体" w:hAnsi="宋体" w:eastAsia="宋体" w:cs="宋体"/>
          <w:b w:val="0"/>
          <w:bCs w:val="0"/>
          <w:color w:val="000000"/>
          <w:kern w:val="2"/>
          <w:sz w:val="24"/>
          <w:szCs w:val="24"/>
          <w:highlight w:val="none"/>
          <w:lang w:val="en-US" w:eastAsia="zh-CN" w:bidi="ar"/>
        </w:rPr>
        <w:t>年</w:t>
      </w:r>
      <w:r>
        <w:rPr>
          <w:rFonts w:hint="eastAsia" w:ascii="宋体" w:hAnsi="宋体" w:eastAsia="宋体" w:cs="宋体"/>
          <w:b w:val="0"/>
          <w:bCs w:val="0"/>
          <w:color w:val="000000"/>
          <w:kern w:val="2"/>
          <w:sz w:val="24"/>
          <w:szCs w:val="24"/>
          <w:highlight w:val="none"/>
          <w:u w:val="single"/>
          <w:lang w:val="en-US" w:eastAsia="zh-CN" w:bidi="ar"/>
        </w:rPr>
        <w:t xml:space="preserve">      </w:t>
      </w:r>
      <w:r>
        <w:rPr>
          <w:rFonts w:hint="eastAsia" w:ascii="宋体" w:hAnsi="宋体" w:eastAsia="宋体" w:cs="宋体"/>
          <w:b w:val="0"/>
          <w:bCs w:val="0"/>
          <w:color w:val="000000"/>
          <w:kern w:val="2"/>
          <w:sz w:val="24"/>
          <w:szCs w:val="24"/>
          <w:highlight w:val="none"/>
          <w:lang w:val="en-US" w:eastAsia="zh-CN" w:bidi="ar"/>
        </w:rPr>
        <w:t>月</w:t>
      </w:r>
      <w:r>
        <w:rPr>
          <w:rFonts w:hint="eastAsia" w:ascii="宋体" w:hAnsi="宋体" w:eastAsia="宋体" w:cs="宋体"/>
          <w:b w:val="0"/>
          <w:bCs w:val="0"/>
          <w:color w:val="000000"/>
          <w:kern w:val="2"/>
          <w:sz w:val="24"/>
          <w:szCs w:val="24"/>
          <w:highlight w:val="none"/>
          <w:u w:val="single"/>
          <w:lang w:val="en-US" w:eastAsia="zh-CN" w:bidi="ar"/>
        </w:rPr>
        <w:t xml:space="preserve">      </w:t>
      </w:r>
      <w:r>
        <w:rPr>
          <w:rFonts w:hint="eastAsia" w:ascii="宋体" w:hAnsi="宋体" w:eastAsia="宋体" w:cs="宋体"/>
          <w:b w:val="0"/>
          <w:bCs w:val="0"/>
          <w:color w:val="000000"/>
          <w:kern w:val="2"/>
          <w:sz w:val="24"/>
          <w:szCs w:val="24"/>
          <w:highlight w:val="none"/>
          <w:lang w:val="en-US" w:eastAsia="zh-CN" w:bidi="ar"/>
        </w:rPr>
        <w:t>日</w:t>
      </w:r>
    </w:p>
    <w:p>
      <w:pPr>
        <w:pageBreakBefore w:val="0"/>
        <w:kinsoku/>
        <w:overflowPunct/>
        <w:bidi w:val="0"/>
        <w:spacing w:line="440" w:lineRule="exact"/>
        <w:ind w:firstLine="420" w:firstLineChars="200"/>
        <w:rPr>
          <w:rFonts w:ascii="宋体" w:hAnsi="宋体"/>
          <w:bCs/>
          <w:highlight w:val="none"/>
        </w:rPr>
      </w:pPr>
      <w:r>
        <w:rPr>
          <w:rFonts w:ascii="宋体" w:hAnsi="宋体"/>
          <w:bCs/>
          <w:highlight w:val="none"/>
        </w:rPr>
        <w:br w:type="page"/>
      </w:r>
    </w:p>
    <w:p>
      <w:pPr>
        <w:pStyle w:val="5"/>
        <w:pageBreakBefore w:val="0"/>
        <w:kinsoku/>
        <w:overflowPunct/>
        <w:bidi w:val="0"/>
        <w:spacing w:line="440" w:lineRule="exact"/>
        <w:ind w:firstLine="482" w:firstLineChars="200"/>
        <w:jc w:val="center"/>
        <w:rPr>
          <w:rFonts w:hint="eastAsia" w:ascii="宋体" w:hAnsi="宋体" w:eastAsia="宋体"/>
          <w:sz w:val="24"/>
          <w:highlight w:val="none"/>
        </w:rPr>
      </w:pPr>
      <w:bookmarkStart w:id="25" w:name="_Toc300901193"/>
      <w:bookmarkStart w:id="26" w:name="_Toc374107067"/>
      <w:bookmarkStart w:id="27" w:name="_Toc323641999"/>
      <w:r>
        <w:rPr>
          <w:rFonts w:hint="eastAsia" w:ascii="宋体" w:hAnsi="宋体" w:eastAsia="宋体"/>
          <w:sz w:val="24"/>
          <w:highlight w:val="none"/>
        </w:rPr>
        <w:t>二、法定代表人身份证明</w:t>
      </w:r>
      <w:bookmarkEnd w:id="25"/>
      <w:bookmarkEnd w:id="26"/>
      <w:bookmarkEnd w:id="27"/>
      <w:r>
        <w:rPr>
          <w:rFonts w:hint="eastAsia" w:ascii="宋体" w:hAnsi="宋体" w:eastAsia="宋体"/>
          <w:b/>
          <w:bCs/>
          <w:sz w:val="24"/>
          <w:szCs w:val="28"/>
          <w:highlight w:val="none"/>
          <w:lang w:eastAsia="zh-CN"/>
        </w:rPr>
        <w:t>（供应商为有资质企业时，须填写）</w:t>
      </w:r>
    </w:p>
    <w:p>
      <w:pPr>
        <w:pageBreakBefore w:val="0"/>
        <w:kinsoku/>
        <w:overflowPunct/>
        <w:bidi w:val="0"/>
        <w:spacing w:line="440" w:lineRule="exact"/>
        <w:ind w:firstLine="420" w:firstLineChars="200"/>
        <w:rPr>
          <w:rFonts w:hint="eastAsia" w:ascii="黑体" w:hAnsi="宋体" w:eastAsia="黑体"/>
          <w:szCs w:val="21"/>
          <w:highlight w:val="none"/>
        </w:rPr>
      </w:pPr>
      <w:r>
        <w:rPr>
          <w:rFonts w:hint="eastAsia" w:ascii="黑体" w:hAnsi="宋体" w:eastAsia="黑体"/>
          <w:szCs w:val="21"/>
          <w:highlight w:val="none"/>
        </w:rPr>
        <w:t>供应商名称：</w:t>
      </w:r>
      <w:r>
        <w:rPr>
          <w:rFonts w:hint="eastAsia" w:ascii="宋体" w:hAnsi="宋体"/>
          <w:szCs w:val="21"/>
          <w:highlight w:val="none"/>
          <w:u w:val="single"/>
        </w:rPr>
        <w:t xml:space="preserve">                                                       </w:t>
      </w:r>
      <w:r>
        <w:rPr>
          <w:rFonts w:hint="eastAsia" w:ascii="宋体" w:hAnsi="宋体"/>
          <w:szCs w:val="21"/>
          <w:highlight w:val="none"/>
        </w:rPr>
        <w:t xml:space="preserve"> </w:t>
      </w:r>
    </w:p>
    <w:p>
      <w:pPr>
        <w:pageBreakBefore w:val="0"/>
        <w:kinsoku/>
        <w:overflowPunct/>
        <w:bidi w:val="0"/>
        <w:spacing w:line="440" w:lineRule="exact"/>
        <w:ind w:firstLine="420" w:firstLineChars="200"/>
        <w:rPr>
          <w:rFonts w:hint="eastAsia" w:ascii="黑体" w:hAnsi="宋体" w:eastAsia="黑体"/>
          <w:szCs w:val="21"/>
          <w:highlight w:val="none"/>
        </w:rPr>
      </w:pPr>
      <w:r>
        <w:rPr>
          <w:rFonts w:hint="eastAsia" w:ascii="黑体" w:hAnsi="宋体" w:eastAsia="黑体"/>
          <w:szCs w:val="21"/>
          <w:highlight w:val="none"/>
        </w:rPr>
        <w:t>单位性质：</w:t>
      </w:r>
      <w:r>
        <w:rPr>
          <w:rFonts w:hint="eastAsia" w:ascii="宋体" w:hAnsi="宋体"/>
          <w:szCs w:val="21"/>
          <w:highlight w:val="none"/>
          <w:u w:val="single"/>
        </w:rPr>
        <w:t xml:space="preserve">                                                        </w:t>
      </w:r>
    </w:p>
    <w:p>
      <w:pPr>
        <w:pageBreakBefore w:val="0"/>
        <w:kinsoku/>
        <w:overflowPunct/>
        <w:bidi w:val="0"/>
        <w:spacing w:line="440" w:lineRule="exact"/>
        <w:ind w:firstLine="420" w:firstLineChars="200"/>
        <w:rPr>
          <w:rFonts w:hint="eastAsia" w:ascii="黑体" w:hAnsi="宋体" w:eastAsia="黑体"/>
          <w:szCs w:val="21"/>
          <w:highlight w:val="none"/>
        </w:rPr>
      </w:pPr>
      <w:r>
        <w:rPr>
          <w:rFonts w:hint="eastAsia" w:ascii="黑体" w:hAnsi="宋体" w:eastAsia="黑体"/>
          <w:szCs w:val="21"/>
          <w:highlight w:val="none"/>
        </w:rPr>
        <w:t>地    址：</w:t>
      </w:r>
      <w:r>
        <w:rPr>
          <w:rFonts w:hint="eastAsia" w:ascii="宋体" w:hAnsi="宋体"/>
          <w:szCs w:val="21"/>
          <w:highlight w:val="none"/>
          <w:u w:val="single"/>
        </w:rPr>
        <w:t xml:space="preserve">                                                        </w:t>
      </w:r>
    </w:p>
    <w:p>
      <w:pPr>
        <w:pageBreakBefore w:val="0"/>
        <w:kinsoku/>
        <w:overflowPunct/>
        <w:bidi w:val="0"/>
        <w:spacing w:line="440" w:lineRule="exact"/>
        <w:ind w:firstLine="420" w:firstLineChars="200"/>
        <w:rPr>
          <w:rFonts w:hint="eastAsia" w:ascii="宋体" w:hAnsi="宋体"/>
          <w:szCs w:val="21"/>
          <w:highlight w:val="none"/>
        </w:rPr>
      </w:pPr>
      <w:r>
        <w:rPr>
          <w:rFonts w:hint="eastAsia" w:ascii="黑体" w:hAnsi="宋体" w:eastAsia="黑体"/>
          <w:szCs w:val="21"/>
          <w:highlight w:val="none"/>
        </w:rPr>
        <w:t>成立时间：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pageBreakBefore w:val="0"/>
        <w:kinsoku/>
        <w:overflowPunct/>
        <w:bidi w:val="0"/>
        <w:spacing w:line="440" w:lineRule="exact"/>
        <w:ind w:firstLine="420" w:firstLineChars="200"/>
        <w:rPr>
          <w:rFonts w:hint="eastAsia" w:ascii="黑体" w:hAnsi="宋体" w:eastAsia="黑体"/>
          <w:szCs w:val="21"/>
          <w:highlight w:val="none"/>
        </w:rPr>
      </w:pPr>
      <w:r>
        <w:rPr>
          <w:rFonts w:hint="eastAsia" w:ascii="黑体" w:hAnsi="宋体" w:eastAsia="黑体"/>
          <w:szCs w:val="21"/>
          <w:highlight w:val="none"/>
        </w:rPr>
        <w:t>经营期限：</w:t>
      </w:r>
      <w:r>
        <w:rPr>
          <w:rFonts w:hint="eastAsia" w:ascii="宋体" w:hAnsi="宋体"/>
          <w:szCs w:val="21"/>
          <w:highlight w:val="none"/>
          <w:u w:val="single"/>
        </w:rPr>
        <w:t xml:space="preserve">                                                        </w:t>
      </w:r>
    </w:p>
    <w:p>
      <w:pPr>
        <w:pageBreakBefore w:val="0"/>
        <w:kinsoku/>
        <w:overflowPunct/>
        <w:bidi w:val="0"/>
        <w:spacing w:line="440" w:lineRule="exact"/>
        <w:ind w:firstLine="420" w:firstLineChars="200"/>
        <w:rPr>
          <w:rFonts w:hint="eastAsia" w:ascii="黑体" w:hAnsi="宋体" w:eastAsia="黑体"/>
          <w:szCs w:val="21"/>
          <w:highlight w:val="none"/>
        </w:rPr>
      </w:pPr>
      <w:r>
        <w:rPr>
          <w:rFonts w:hint="eastAsia" w:ascii="黑体" w:hAnsi="宋体" w:eastAsia="黑体"/>
          <w:szCs w:val="21"/>
          <w:highlight w:val="none"/>
        </w:rPr>
        <w:t>姓    名：</w:t>
      </w:r>
      <w:r>
        <w:rPr>
          <w:rFonts w:hint="eastAsia" w:ascii="宋体" w:hAnsi="宋体"/>
          <w:szCs w:val="21"/>
          <w:highlight w:val="none"/>
          <w:u w:val="single"/>
        </w:rPr>
        <w:t xml:space="preserve">                          </w:t>
      </w:r>
      <w:r>
        <w:rPr>
          <w:rFonts w:hint="eastAsia" w:ascii="黑体" w:hAnsi="宋体" w:eastAsia="黑体"/>
          <w:szCs w:val="21"/>
          <w:highlight w:val="none"/>
        </w:rPr>
        <w:t>性        别：</w:t>
      </w:r>
      <w:r>
        <w:rPr>
          <w:rFonts w:hint="eastAsia" w:ascii="宋体" w:hAnsi="宋体"/>
          <w:szCs w:val="21"/>
          <w:highlight w:val="none"/>
          <w:u w:val="single"/>
        </w:rPr>
        <w:t xml:space="preserve">                </w:t>
      </w:r>
    </w:p>
    <w:p>
      <w:pPr>
        <w:pageBreakBefore w:val="0"/>
        <w:kinsoku/>
        <w:overflowPunct/>
        <w:bidi w:val="0"/>
        <w:spacing w:line="440" w:lineRule="exact"/>
        <w:ind w:firstLine="420" w:firstLineChars="200"/>
        <w:rPr>
          <w:rFonts w:hint="eastAsia" w:ascii="黑体" w:hAnsi="宋体" w:eastAsia="黑体"/>
          <w:szCs w:val="21"/>
          <w:highlight w:val="none"/>
        </w:rPr>
      </w:pPr>
      <w:r>
        <w:rPr>
          <w:rFonts w:hint="eastAsia" w:ascii="黑体" w:hAnsi="宋体" w:eastAsia="黑体"/>
          <w:szCs w:val="21"/>
          <w:highlight w:val="none"/>
        </w:rPr>
        <w:t>年    龄：</w:t>
      </w:r>
      <w:r>
        <w:rPr>
          <w:rFonts w:hint="eastAsia" w:ascii="宋体" w:hAnsi="宋体"/>
          <w:szCs w:val="21"/>
          <w:highlight w:val="none"/>
          <w:u w:val="single"/>
        </w:rPr>
        <w:t xml:space="preserve">                          </w:t>
      </w:r>
      <w:r>
        <w:rPr>
          <w:rFonts w:hint="eastAsia" w:ascii="黑体" w:hAnsi="宋体" w:eastAsia="黑体"/>
          <w:szCs w:val="21"/>
          <w:highlight w:val="none"/>
        </w:rPr>
        <w:t>职        务：</w:t>
      </w:r>
      <w:r>
        <w:rPr>
          <w:rFonts w:hint="eastAsia" w:ascii="宋体" w:hAnsi="宋体"/>
          <w:szCs w:val="21"/>
          <w:highlight w:val="none"/>
          <w:u w:val="single"/>
        </w:rPr>
        <w:t xml:space="preserve">                </w:t>
      </w:r>
    </w:p>
    <w:p>
      <w:pPr>
        <w:pageBreakBefore w:val="0"/>
        <w:kinsoku/>
        <w:overflowPunct/>
        <w:bidi w:val="0"/>
        <w:spacing w:line="440" w:lineRule="exact"/>
        <w:ind w:firstLine="420" w:firstLineChars="200"/>
        <w:rPr>
          <w:rFonts w:hint="eastAsia" w:ascii="宋体" w:hAnsi="宋体"/>
          <w:szCs w:val="21"/>
          <w:highlight w:val="none"/>
        </w:rPr>
      </w:pPr>
      <w:r>
        <w:rPr>
          <w:rFonts w:hint="eastAsia" w:ascii="宋体" w:hAnsi="宋体"/>
          <w:szCs w:val="21"/>
          <w:highlight w:val="none"/>
        </w:rPr>
        <w:t>系</w:t>
      </w:r>
      <w:r>
        <w:rPr>
          <w:rFonts w:hint="eastAsia" w:ascii="宋体" w:hAnsi="宋体"/>
          <w:szCs w:val="21"/>
          <w:highlight w:val="none"/>
          <w:u w:val="single"/>
        </w:rPr>
        <w:t xml:space="preserve">                                                 </w:t>
      </w:r>
      <w:r>
        <w:rPr>
          <w:rFonts w:hint="eastAsia" w:ascii="宋体" w:hAnsi="宋体"/>
          <w:szCs w:val="21"/>
          <w:highlight w:val="none"/>
        </w:rPr>
        <w:t>（供应商名称）的法定代表人。</w:t>
      </w:r>
    </w:p>
    <w:p>
      <w:pPr>
        <w:pageBreakBefore w:val="0"/>
        <w:kinsoku/>
        <w:overflowPunct/>
        <w:bidi w:val="0"/>
        <w:spacing w:line="440" w:lineRule="exact"/>
        <w:ind w:firstLine="420" w:firstLineChars="200"/>
        <w:rPr>
          <w:rFonts w:hint="eastAsia" w:ascii="宋体" w:hAnsi="宋体"/>
          <w:szCs w:val="21"/>
          <w:highlight w:val="none"/>
        </w:rPr>
      </w:pPr>
      <w:r>
        <w:rPr>
          <w:rFonts w:hint="eastAsia" w:ascii="宋体" w:hAnsi="宋体"/>
          <w:szCs w:val="21"/>
          <w:highlight w:val="none"/>
        </w:rPr>
        <w:t>特此证明。</w:t>
      </w:r>
    </w:p>
    <w:p>
      <w:pPr>
        <w:pageBreakBefore w:val="0"/>
        <w:kinsoku/>
        <w:overflowPunct/>
        <w:bidi w:val="0"/>
        <w:spacing w:line="440" w:lineRule="exact"/>
        <w:rPr>
          <w:rFonts w:hint="eastAsia" w:ascii="宋体" w:hAnsi="宋体"/>
          <w:szCs w:val="21"/>
          <w:highlight w:val="none"/>
        </w:rPr>
      </w:pPr>
    </w:p>
    <w:p>
      <w:pPr>
        <w:pageBreakBefore w:val="0"/>
        <w:kinsoku/>
        <w:overflowPunct/>
        <w:bidi w:val="0"/>
        <w:spacing w:line="440" w:lineRule="exact"/>
        <w:rPr>
          <w:rFonts w:hint="eastAsia" w:ascii="宋体" w:hAnsi="宋体"/>
          <w:szCs w:val="21"/>
          <w:highlight w:val="none"/>
        </w:rPr>
      </w:pPr>
    </w:p>
    <w:p>
      <w:pPr>
        <w:pageBreakBefore w:val="0"/>
        <w:kinsoku/>
        <w:wordWrap w:val="0"/>
        <w:overflowPunct/>
        <w:bidi w:val="0"/>
        <w:spacing w:line="440" w:lineRule="exact"/>
        <w:ind w:firstLine="420" w:firstLineChars="200"/>
        <w:jc w:val="right"/>
        <w:rPr>
          <w:rFonts w:hint="eastAsia" w:ascii="宋体" w:hAnsi="宋体"/>
          <w:szCs w:val="21"/>
          <w:highlight w:val="none"/>
        </w:rPr>
      </w:pPr>
      <w:r>
        <w:rPr>
          <w:rFonts w:hint="eastAsia" w:ascii="黑体" w:hAnsi="宋体" w:eastAsia="黑体"/>
          <w:szCs w:val="21"/>
          <w:highlight w:val="none"/>
        </w:rPr>
        <w:t>供应商：</w:t>
      </w:r>
      <w:r>
        <w:rPr>
          <w:rFonts w:hint="eastAsia" w:ascii="宋体" w:hAnsi="宋体"/>
          <w:szCs w:val="21"/>
          <w:highlight w:val="none"/>
          <w:u w:val="single"/>
        </w:rPr>
        <w:t xml:space="preserve">                          </w:t>
      </w:r>
      <w:r>
        <w:rPr>
          <w:rFonts w:hint="eastAsia" w:ascii="宋体" w:hAnsi="宋体"/>
          <w:szCs w:val="21"/>
          <w:highlight w:val="none"/>
        </w:rPr>
        <w:t>（盖单位章）</w:t>
      </w:r>
    </w:p>
    <w:p>
      <w:pPr>
        <w:pageBreakBefore w:val="0"/>
        <w:kinsoku/>
        <w:wordWrap w:val="0"/>
        <w:overflowPunct/>
        <w:bidi w:val="0"/>
        <w:spacing w:line="440" w:lineRule="exact"/>
        <w:ind w:firstLine="420" w:firstLineChars="200"/>
        <w:jc w:val="right"/>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 xml:space="preserve">日          </w:t>
      </w:r>
    </w:p>
    <w:p>
      <w:pPr>
        <w:pageBreakBefore w:val="0"/>
        <w:kinsoku/>
        <w:overflowPunct/>
        <w:bidi w:val="0"/>
        <w:spacing w:line="440" w:lineRule="exact"/>
        <w:ind w:firstLine="420" w:firstLineChars="200"/>
        <w:rPr>
          <w:rFonts w:ascii="宋体" w:hAnsi="宋体"/>
          <w:bCs/>
          <w:highlight w:val="none"/>
        </w:rPr>
      </w:pPr>
      <w:r>
        <w:rPr>
          <w:rFonts w:ascii="宋体" w:hAnsi="宋体"/>
          <w:szCs w:val="21"/>
          <w:highlight w:val="none"/>
        </w:rPr>
        <w:br w:type="page"/>
      </w:r>
    </w:p>
    <w:p>
      <w:pPr>
        <w:pStyle w:val="5"/>
        <w:pageBreakBefore w:val="0"/>
        <w:kinsoku/>
        <w:overflowPunct/>
        <w:bidi w:val="0"/>
        <w:spacing w:line="440" w:lineRule="exact"/>
        <w:ind w:firstLine="482" w:firstLineChars="200"/>
        <w:jc w:val="center"/>
        <w:rPr>
          <w:rFonts w:hint="eastAsia" w:ascii="宋体" w:hAnsi="宋体" w:eastAsia="宋体"/>
          <w:sz w:val="24"/>
          <w:highlight w:val="none"/>
        </w:rPr>
      </w:pPr>
      <w:r>
        <w:rPr>
          <w:rFonts w:hint="eastAsia" w:ascii="宋体" w:hAnsi="宋体" w:eastAsia="宋体"/>
          <w:sz w:val="24"/>
          <w:highlight w:val="none"/>
          <w:lang w:eastAsia="zh-CN"/>
        </w:rPr>
        <w:t>二、法定代表人</w:t>
      </w:r>
      <w:r>
        <w:rPr>
          <w:rFonts w:hint="eastAsia" w:ascii="宋体" w:hAnsi="宋体" w:eastAsia="宋体"/>
          <w:sz w:val="24"/>
          <w:highlight w:val="none"/>
        </w:rPr>
        <w:t>授权委托书</w:t>
      </w:r>
      <w:r>
        <w:rPr>
          <w:rFonts w:hint="eastAsia" w:ascii="宋体" w:hAnsi="宋体" w:eastAsia="宋体"/>
          <w:b/>
          <w:bCs/>
          <w:sz w:val="24"/>
          <w:szCs w:val="28"/>
          <w:highlight w:val="none"/>
          <w:lang w:eastAsia="zh-CN"/>
        </w:rPr>
        <w:t>（供应商为有资质企业时，须填写）</w:t>
      </w:r>
    </w:p>
    <w:p>
      <w:pPr>
        <w:pageBreakBefore w:val="0"/>
        <w:tabs>
          <w:tab w:val="left" w:pos="0"/>
          <w:tab w:val="left" w:pos="720"/>
          <w:tab w:val="left" w:pos="1440"/>
          <w:tab w:val="left" w:pos="2160"/>
          <w:tab w:val="left" w:pos="2880"/>
          <w:tab w:val="left" w:pos="3600"/>
          <w:tab w:val="left" w:pos="4320"/>
        </w:tabs>
        <w:kinsoku/>
        <w:overflowPunct/>
        <w:autoSpaceDE w:val="0"/>
        <w:autoSpaceDN w:val="0"/>
        <w:bidi w:val="0"/>
        <w:snapToGrid w:val="0"/>
        <w:spacing w:line="440" w:lineRule="exact"/>
        <w:ind w:firstLine="645"/>
        <w:rPr>
          <w:rFonts w:hint="eastAsia" w:ascii="宋体" w:hAnsi="宋体"/>
          <w:szCs w:val="21"/>
          <w:highlight w:val="none"/>
        </w:rPr>
      </w:pPr>
    </w:p>
    <w:p>
      <w:pPr>
        <w:pageBreakBefore w:val="0"/>
        <w:kinsoku/>
        <w:overflowPunct/>
        <w:bidi w:val="0"/>
        <w:spacing w:line="440" w:lineRule="exact"/>
        <w:ind w:firstLine="420" w:firstLineChars="200"/>
        <w:rPr>
          <w:rFonts w:hint="eastAsia" w:ascii="宋体" w:hAnsi="宋体"/>
          <w:szCs w:val="21"/>
          <w:highlight w:val="none"/>
        </w:rPr>
      </w:pPr>
      <w:r>
        <w:rPr>
          <w:rFonts w:hint="eastAsia" w:ascii="宋体" w:hAnsi="宋体"/>
          <w:szCs w:val="21"/>
          <w:highlight w:val="none"/>
        </w:rPr>
        <w:t>本人</w:t>
      </w:r>
      <w:r>
        <w:rPr>
          <w:rFonts w:hint="eastAsia" w:ascii="宋体" w:hAnsi="宋体"/>
          <w:szCs w:val="21"/>
          <w:highlight w:val="none"/>
          <w:u w:val="single"/>
        </w:rPr>
        <w:t xml:space="preserve">         </w:t>
      </w:r>
      <w:r>
        <w:rPr>
          <w:rFonts w:hint="eastAsia" w:ascii="宋体" w:hAnsi="宋体"/>
          <w:szCs w:val="21"/>
          <w:highlight w:val="none"/>
        </w:rPr>
        <w:t>（姓名）系</w:t>
      </w:r>
      <w:r>
        <w:rPr>
          <w:rFonts w:hint="eastAsia" w:ascii="宋体" w:hAnsi="宋体"/>
          <w:szCs w:val="21"/>
          <w:highlight w:val="none"/>
          <w:u w:val="single"/>
        </w:rPr>
        <w:t xml:space="preserve">         </w:t>
      </w:r>
      <w:r>
        <w:rPr>
          <w:rFonts w:hint="eastAsia" w:ascii="宋体" w:hAnsi="宋体"/>
          <w:szCs w:val="21"/>
          <w:highlight w:val="none"/>
        </w:rPr>
        <w:t>（供应商名称）的法定代表人，现委托</w:t>
      </w:r>
      <w:r>
        <w:rPr>
          <w:rFonts w:hint="eastAsia" w:ascii="宋体" w:hAnsi="宋体"/>
          <w:szCs w:val="21"/>
          <w:highlight w:val="none"/>
          <w:u w:val="single"/>
        </w:rPr>
        <w:t xml:space="preserve">      </w:t>
      </w:r>
      <w:r>
        <w:rPr>
          <w:rFonts w:hint="eastAsia" w:ascii="宋体" w:hAnsi="宋体"/>
          <w:szCs w:val="21"/>
          <w:highlight w:val="none"/>
        </w:rPr>
        <w:t>（姓名）为我方代理人。代理人根据授权，以我方名义签署、澄清、说明、补正、递交、撤回、修改</w:t>
      </w:r>
      <w:r>
        <w:rPr>
          <w:rFonts w:hint="eastAsia" w:ascii="宋体" w:hAnsi="宋体"/>
          <w:szCs w:val="21"/>
          <w:highlight w:val="none"/>
          <w:u w:val="single"/>
        </w:rPr>
        <w:t xml:space="preserve">             </w:t>
      </w: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标段施工竞争性磋商响应文件、</w:t>
      </w:r>
      <w:r>
        <w:rPr>
          <w:rFonts w:hint="eastAsia" w:ascii="宋体" w:hAnsi="宋体" w:cs="宋体"/>
          <w:kern w:val="0"/>
          <w:szCs w:val="21"/>
          <w:highlight w:val="none"/>
        </w:rPr>
        <w:t>参加本项目竞争性磋商、全权处理磋商过程中所签署的一切文件和有关的一切事务、</w:t>
      </w:r>
      <w:r>
        <w:rPr>
          <w:rFonts w:hint="eastAsia" w:ascii="宋体" w:hAnsi="宋体"/>
          <w:szCs w:val="21"/>
          <w:highlight w:val="none"/>
        </w:rPr>
        <w:t>签订合同和处理有关事宜，其法律后果由我方承担。</w:t>
      </w:r>
    </w:p>
    <w:p>
      <w:pPr>
        <w:pageBreakBefore w:val="0"/>
        <w:kinsoku/>
        <w:overflowPunct/>
        <w:bidi w:val="0"/>
        <w:spacing w:before="143" w:beforeLines="50" w:line="440" w:lineRule="exact"/>
        <w:ind w:firstLine="420" w:firstLineChars="200"/>
        <w:rPr>
          <w:rFonts w:hint="eastAsia" w:ascii="宋体" w:hAnsi="宋体"/>
          <w:szCs w:val="21"/>
          <w:highlight w:val="none"/>
        </w:rPr>
      </w:pPr>
      <w:r>
        <w:rPr>
          <w:rFonts w:hint="eastAsia" w:ascii="宋体" w:hAnsi="宋体"/>
          <w:szCs w:val="21"/>
          <w:highlight w:val="none"/>
        </w:rPr>
        <w:t xml:space="preserve">委托期限： </w:t>
      </w:r>
      <w:r>
        <w:rPr>
          <w:rFonts w:hint="eastAsia" w:ascii="宋体" w:hAnsi="宋体"/>
          <w:szCs w:val="21"/>
          <w:highlight w:val="none"/>
          <w:u w:val="single"/>
        </w:rPr>
        <w:t xml:space="preserve">                                                         </w:t>
      </w:r>
      <w:r>
        <w:rPr>
          <w:rFonts w:hint="eastAsia" w:ascii="宋体" w:hAnsi="宋体"/>
          <w:szCs w:val="21"/>
          <w:highlight w:val="none"/>
        </w:rPr>
        <w:t>。</w:t>
      </w:r>
    </w:p>
    <w:p>
      <w:pPr>
        <w:pageBreakBefore w:val="0"/>
        <w:kinsoku/>
        <w:overflowPunct/>
        <w:bidi w:val="0"/>
        <w:spacing w:before="286" w:beforeLines="100" w:after="286" w:afterLines="100" w:line="440" w:lineRule="exact"/>
        <w:ind w:firstLine="420" w:firstLineChars="200"/>
        <w:rPr>
          <w:rFonts w:hint="eastAsia" w:ascii="宋体" w:hAnsi="宋体"/>
          <w:szCs w:val="21"/>
          <w:highlight w:val="none"/>
        </w:rPr>
      </w:pPr>
      <w:r>
        <w:rPr>
          <w:rFonts w:hint="eastAsia" w:ascii="宋体" w:hAnsi="宋体"/>
          <w:szCs w:val="21"/>
          <w:highlight w:val="none"/>
        </w:rPr>
        <w:t>代理人无转委托权。</w:t>
      </w:r>
    </w:p>
    <w:p>
      <w:pPr>
        <w:pageBreakBefore w:val="0"/>
        <w:kinsoku/>
        <w:overflowPunct/>
        <w:bidi w:val="0"/>
        <w:spacing w:after="286" w:afterLines="100" w:line="440" w:lineRule="exact"/>
        <w:ind w:firstLine="420" w:firstLineChars="200"/>
        <w:rPr>
          <w:rFonts w:hint="eastAsia" w:ascii="宋体" w:hAnsi="宋体"/>
          <w:szCs w:val="21"/>
          <w:highlight w:val="none"/>
        </w:rPr>
      </w:pPr>
      <w:r>
        <w:rPr>
          <w:rFonts w:hint="eastAsia" w:ascii="宋体" w:hAnsi="宋体"/>
          <w:szCs w:val="21"/>
          <w:highlight w:val="none"/>
        </w:rPr>
        <w:t>附：法定代表人及授权委托人身份证复印件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宋体" w:hAnsi="宋体" w:eastAsia="宋体" w:cs="宋体"/>
          <w:color w:val="000000"/>
          <w:szCs w:val="21"/>
          <w:highlight w:val="none"/>
        </w:rPr>
      </w:pPr>
      <w:r>
        <w:rPr>
          <w:rFonts w:hint="eastAsia" w:ascii="宋体" w:hAnsi="宋体" w:cs="宋体"/>
          <w:color w:val="000000"/>
          <w:szCs w:val="21"/>
          <w:highlight w:val="none"/>
          <w:lang w:val="en-US" w:eastAsia="zh-CN"/>
        </w:rPr>
        <w:t xml:space="preserve">                            </w:t>
      </w:r>
      <w:r>
        <w:rPr>
          <w:rFonts w:hint="eastAsia" w:ascii="宋体" w:hAnsi="宋体" w:eastAsia="宋体" w:cs="宋体"/>
          <w:color w:val="000000"/>
          <w:szCs w:val="21"/>
          <w:highlight w:val="none"/>
        </w:rPr>
        <w:t>供  应  商：</w:t>
      </w:r>
      <w:r>
        <w:rPr>
          <w:rFonts w:hint="eastAsia" w:ascii="宋体" w:hAnsi="宋体" w:eastAsia="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（盖单位章）</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法定代表人：</w:t>
      </w:r>
      <w:r>
        <w:rPr>
          <w:rFonts w:hint="eastAsia" w:ascii="宋体" w:hAnsi="宋体" w:eastAsia="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（签字或盖章）</w:t>
      </w: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jc w:val="both"/>
        <w:textAlignment w:val="auto"/>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身份证号码：</w:t>
      </w:r>
      <w:r>
        <w:rPr>
          <w:rFonts w:hint="eastAsia" w:ascii="宋体" w:hAnsi="宋体" w:eastAsia="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委托代理人：</w:t>
      </w:r>
      <w:r>
        <w:rPr>
          <w:rFonts w:hint="eastAsia" w:ascii="宋体" w:hAnsi="宋体" w:eastAsia="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（签字或盖章）</w:t>
      </w: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jc w:val="both"/>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身份证号码：</w:t>
      </w:r>
      <w:r>
        <w:rPr>
          <w:rFonts w:hint="eastAsia" w:ascii="宋体" w:hAnsi="宋体" w:eastAsia="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联系电话：</w:t>
      </w:r>
      <w:r>
        <w:rPr>
          <w:rFonts w:hint="eastAsia" w:ascii="宋体" w:hAnsi="宋体" w:eastAsia="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p>
    <w:p>
      <w:pPr>
        <w:pageBreakBefore w:val="0"/>
        <w:kinsoku/>
        <w:overflowPunct/>
        <w:bidi w:val="0"/>
        <w:spacing w:line="440" w:lineRule="exact"/>
        <w:ind w:firstLine="3570" w:firstLineChars="1700"/>
        <w:rPr>
          <w:rFonts w:hint="eastAsia" w:ascii="宋体" w:hAnsi="宋体" w:eastAsia="宋体" w:cs="宋体"/>
          <w:color w:val="000000"/>
          <w:szCs w:val="21"/>
          <w:highlight w:val="none"/>
        </w:rPr>
      </w:pPr>
    </w:p>
    <w:p>
      <w:pPr>
        <w:pageBreakBefore w:val="0"/>
        <w:kinsoku/>
        <w:overflowPunct/>
        <w:bidi w:val="0"/>
        <w:spacing w:line="440" w:lineRule="exact"/>
        <w:ind w:firstLine="420" w:firstLineChars="200"/>
        <w:jc w:val="right"/>
        <w:rPr>
          <w:rFonts w:hint="eastAsia" w:ascii="宋体" w:hAnsi="宋体" w:eastAsia="宋体" w:cs="宋体"/>
          <w:color w:val="000000"/>
          <w:szCs w:val="21"/>
          <w:highlight w:val="none"/>
        </w:rPr>
      </w:pP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月</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日</w:t>
      </w:r>
    </w:p>
    <w:p>
      <w:pPr>
        <w:pStyle w:val="10"/>
        <w:pageBreakBefore w:val="0"/>
        <w:tabs>
          <w:tab w:val="left" w:pos="0"/>
          <w:tab w:val="left" w:pos="720"/>
          <w:tab w:val="left" w:pos="1440"/>
          <w:tab w:val="left" w:pos="2160"/>
          <w:tab w:val="left" w:pos="2880"/>
          <w:tab w:val="left" w:pos="3600"/>
          <w:tab w:val="left" w:pos="4320"/>
        </w:tabs>
        <w:kinsoku/>
        <w:overflowPunct/>
        <w:autoSpaceDE w:val="0"/>
        <w:autoSpaceDN w:val="0"/>
        <w:bidi w:val="0"/>
        <w:adjustRightInd w:val="0"/>
        <w:spacing w:before="0" w:line="440" w:lineRule="exact"/>
        <w:rPr>
          <w:rFonts w:hint="eastAsia" w:ascii="宋体" w:hAnsi="宋体"/>
          <w:color w:val="000000"/>
          <w:sz w:val="21"/>
          <w:szCs w:val="21"/>
          <w:highlight w:val="none"/>
        </w:rPr>
      </w:pPr>
    </w:p>
    <w:p>
      <w:pPr>
        <w:pageBreakBefore w:val="0"/>
        <w:tabs>
          <w:tab w:val="left" w:pos="0"/>
          <w:tab w:val="left" w:pos="720"/>
          <w:tab w:val="left" w:pos="1440"/>
          <w:tab w:val="left" w:pos="2160"/>
          <w:tab w:val="left" w:pos="2880"/>
          <w:tab w:val="left" w:pos="3600"/>
          <w:tab w:val="left" w:pos="4320"/>
        </w:tabs>
        <w:kinsoku/>
        <w:overflowPunct/>
        <w:autoSpaceDE w:val="0"/>
        <w:autoSpaceDN w:val="0"/>
        <w:bidi w:val="0"/>
        <w:adjustRightInd w:val="0"/>
        <w:spacing w:line="440" w:lineRule="exact"/>
        <w:rPr>
          <w:rFonts w:hint="eastAsia" w:ascii="宋体" w:hAnsi="宋体"/>
          <w:szCs w:val="21"/>
          <w:highlight w:val="none"/>
        </w:rPr>
      </w:pPr>
    </w:p>
    <w:p>
      <w:pPr>
        <w:pStyle w:val="10"/>
        <w:pageBreakBefore w:val="0"/>
        <w:tabs>
          <w:tab w:val="left" w:pos="0"/>
          <w:tab w:val="left" w:pos="720"/>
          <w:tab w:val="left" w:pos="1440"/>
          <w:tab w:val="left" w:pos="2160"/>
          <w:tab w:val="left" w:pos="2880"/>
          <w:tab w:val="left" w:pos="3600"/>
          <w:tab w:val="left" w:pos="4320"/>
        </w:tabs>
        <w:kinsoku/>
        <w:overflowPunct/>
        <w:autoSpaceDE w:val="0"/>
        <w:autoSpaceDN w:val="0"/>
        <w:bidi w:val="0"/>
        <w:adjustRightInd w:val="0"/>
        <w:spacing w:before="0" w:line="440" w:lineRule="exact"/>
        <w:rPr>
          <w:rFonts w:hint="eastAsia" w:ascii="宋体" w:hAnsi="宋体"/>
          <w:sz w:val="21"/>
          <w:szCs w:val="21"/>
          <w:highlight w:val="none"/>
        </w:rPr>
      </w:pPr>
    </w:p>
    <w:p>
      <w:pPr>
        <w:pStyle w:val="5"/>
        <w:pageBreakBefore w:val="0"/>
        <w:kinsoku/>
        <w:overflowPunct/>
        <w:bidi w:val="0"/>
        <w:spacing w:line="440" w:lineRule="exact"/>
        <w:ind w:firstLine="482" w:firstLineChars="200"/>
        <w:jc w:val="center"/>
        <w:rPr>
          <w:rFonts w:hint="eastAsia" w:ascii="宋体" w:hAnsi="宋体" w:eastAsia="宋体"/>
          <w:sz w:val="24"/>
          <w:highlight w:val="none"/>
        </w:rPr>
      </w:pPr>
      <w:r>
        <w:rPr>
          <w:rFonts w:hint="eastAsia" w:ascii="宋体" w:hAnsi="宋体" w:eastAsia="宋体"/>
          <w:sz w:val="24"/>
          <w:highlight w:val="none"/>
          <w:lang w:eastAsia="zh-CN"/>
        </w:rPr>
        <w:br w:type="page"/>
      </w:r>
      <w:r>
        <w:rPr>
          <w:rFonts w:hint="eastAsia" w:ascii="宋体" w:hAnsi="宋体" w:eastAsia="宋体"/>
          <w:sz w:val="24"/>
          <w:highlight w:val="none"/>
          <w:lang w:eastAsia="zh-CN"/>
        </w:rPr>
        <w:t>三</w:t>
      </w:r>
      <w:r>
        <w:rPr>
          <w:rFonts w:hint="eastAsia" w:ascii="宋体" w:hAnsi="宋体" w:eastAsia="宋体"/>
          <w:sz w:val="24"/>
          <w:highlight w:val="none"/>
        </w:rPr>
        <w:t>、初次报价表</w:t>
      </w:r>
    </w:p>
    <w:tbl>
      <w:tblPr>
        <w:tblStyle w:val="25"/>
        <w:tblpPr w:leftFromText="180" w:rightFromText="180" w:vertAnchor="text" w:horzAnchor="page" w:tblpX="1188" w:tblpY="423"/>
        <w:tblOverlap w:val="never"/>
        <w:tblW w:w="97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5"/>
        <w:gridCol w:w="6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6" w:hRule="atLeast"/>
        </w:trPr>
        <w:tc>
          <w:tcPr>
            <w:tcW w:w="2905" w:type="dxa"/>
            <w:vAlign w:val="center"/>
          </w:tcPr>
          <w:p>
            <w:pPr>
              <w:pStyle w:val="38"/>
              <w:ind w:right="373"/>
              <w:jc w:val="center"/>
              <w:rPr>
                <w:sz w:val="24"/>
                <w:szCs w:val="24"/>
              </w:rPr>
            </w:pPr>
            <w:r>
              <w:rPr>
                <w:rFonts w:hint="eastAsia"/>
                <w:sz w:val="24"/>
                <w:szCs w:val="24"/>
              </w:rPr>
              <w:t>项目名称</w:t>
            </w:r>
          </w:p>
        </w:tc>
        <w:tc>
          <w:tcPr>
            <w:tcW w:w="6797" w:type="dxa"/>
          </w:tcPr>
          <w:p>
            <w:pPr>
              <w:pStyle w:val="38"/>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2905" w:type="dxa"/>
            <w:vAlign w:val="center"/>
          </w:tcPr>
          <w:p>
            <w:pPr>
              <w:pStyle w:val="38"/>
              <w:spacing w:before="174"/>
              <w:ind w:right="373" w:firstLine="960" w:firstLineChars="400"/>
              <w:jc w:val="both"/>
              <w:rPr>
                <w:sz w:val="24"/>
                <w:szCs w:val="24"/>
              </w:rPr>
            </w:pPr>
            <w:r>
              <w:rPr>
                <w:rFonts w:hint="eastAsia"/>
                <w:sz w:val="24"/>
                <w:szCs w:val="24"/>
              </w:rPr>
              <w:t>总报价</w:t>
            </w:r>
          </w:p>
        </w:tc>
        <w:tc>
          <w:tcPr>
            <w:tcW w:w="6797" w:type="dxa"/>
          </w:tcPr>
          <w:p>
            <w:pPr>
              <w:pStyle w:val="38"/>
              <w:spacing w:line="384" w:lineRule="auto"/>
              <w:ind w:right="5880"/>
              <w:rPr>
                <w:sz w:val="24"/>
                <w:szCs w:val="24"/>
              </w:rPr>
            </w:pPr>
            <w:r>
              <w:rPr>
                <w:rFonts w:hint="eastAsia"/>
                <w:sz w:val="24"/>
                <w:szCs w:val="24"/>
              </w:rPr>
              <w:t>小</w:t>
            </w:r>
            <w:r>
              <w:rPr>
                <w:rFonts w:hint="eastAsia"/>
                <w:sz w:val="24"/>
                <w:szCs w:val="24"/>
                <w:lang w:val="en-US" w:eastAsia="zh-CN"/>
              </w:rPr>
              <w:t xml:space="preserve"> </w:t>
            </w:r>
            <w:r>
              <w:rPr>
                <w:rFonts w:hint="eastAsia"/>
                <w:sz w:val="24"/>
                <w:szCs w:val="24"/>
              </w:rPr>
              <w:t>写： 大</w:t>
            </w:r>
            <w:r>
              <w:rPr>
                <w:rFonts w:hint="eastAsia"/>
                <w:sz w:val="24"/>
                <w:szCs w:val="24"/>
                <w:lang w:val="en-US" w:eastAsia="zh-CN"/>
              </w:rPr>
              <w:t xml:space="preserve"> </w:t>
            </w:r>
            <w:r>
              <w:rPr>
                <w:rFonts w:hint="eastAsia"/>
                <w:sz w:val="24"/>
                <w:szCs w:val="24"/>
              </w:rPr>
              <w:t>写</w:t>
            </w:r>
            <w:r>
              <w:rPr>
                <w:rFonts w:hint="eastAsia"/>
                <w:sz w:val="24"/>
                <w:szCs w:val="24"/>
                <w:lang w:val="en-US" w:eastAsia="zh-CN"/>
              </w:rPr>
              <w:t xml:space="preserve"> </w:t>
            </w:r>
            <w:r>
              <w:rPr>
                <w:rFonts w:hint="eastAsi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905" w:type="dxa"/>
          </w:tcPr>
          <w:p>
            <w:pPr>
              <w:pStyle w:val="38"/>
              <w:spacing w:before="175"/>
              <w:ind w:right="371"/>
              <w:jc w:val="center"/>
              <w:rPr>
                <w:sz w:val="24"/>
                <w:szCs w:val="24"/>
              </w:rPr>
            </w:pPr>
            <w:r>
              <w:rPr>
                <w:rFonts w:hint="eastAsia"/>
                <w:w w:val="110"/>
                <w:sz w:val="24"/>
                <w:szCs w:val="24"/>
              </w:rPr>
              <w:t>工期（日历</w:t>
            </w:r>
            <w:r>
              <w:rPr>
                <w:rFonts w:hint="eastAsia"/>
                <w:w w:val="110"/>
                <w:sz w:val="24"/>
                <w:szCs w:val="24"/>
                <w:lang w:val="en-US" w:eastAsia="zh-CN"/>
              </w:rPr>
              <w:t>天</w:t>
            </w:r>
            <w:r>
              <w:rPr>
                <w:rFonts w:hint="eastAsia"/>
                <w:w w:val="110"/>
                <w:sz w:val="24"/>
                <w:szCs w:val="24"/>
              </w:rPr>
              <w:t>）</w:t>
            </w:r>
          </w:p>
        </w:tc>
        <w:tc>
          <w:tcPr>
            <w:tcW w:w="6797" w:type="dxa"/>
          </w:tcPr>
          <w:p>
            <w:pPr>
              <w:pStyle w:val="38"/>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905" w:type="dxa"/>
          </w:tcPr>
          <w:p>
            <w:pPr>
              <w:pStyle w:val="38"/>
              <w:spacing w:before="176"/>
              <w:ind w:right="371"/>
              <w:jc w:val="center"/>
              <w:rPr>
                <w:sz w:val="24"/>
                <w:szCs w:val="24"/>
              </w:rPr>
            </w:pPr>
            <w:r>
              <w:rPr>
                <w:rFonts w:hint="eastAsia"/>
                <w:w w:val="110"/>
                <w:sz w:val="24"/>
                <w:szCs w:val="24"/>
              </w:rPr>
              <w:t>质量标准</w:t>
            </w:r>
          </w:p>
        </w:tc>
        <w:tc>
          <w:tcPr>
            <w:tcW w:w="6797" w:type="dxa"/>
          </w:tcPr>
          <w:p>
            <w:pPr>
              <w:pStyle w:val="38"/>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905" w:type="dxa"/>
          </w:tcPr>
          <w:p>
            <w:pPr>
              <w:pStyle w:val="38"/>
              <w:spacing w:before="174"/>
              <w:ind w:right="373"/>
              <w:jc w:val="center"/>
              <w:rPr>
                <w:sz w:val="24"/>
                <w:szCs w:val="24"/>
              </w:rPr>
            </w:pPr>
            <w:r>
              <w:rPr>
                <w:rFonts w:hint="eastAsia"/>
                <w:sz w:val="24"/>
                <w:szCs w:val="24"/>
              </w:rPr>
              <w:t>缺陷责任期</w:t>
            </w:r>
          </w:p>
        </w:tc>
        <w:tc>
          <w:tcPr>
            <w:tcW w:w="6797" w:type="dxa"/>
          </w:tcPr>
          <w:p>
            <w:pPr>
              <w:pStyle w:val="38"/>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905" w:type="dxa"/>
          </w:tcPr>
          <w:p>
            <w:pPr>
              <w:pStyle w:val="38"/>
              <w:spacing w:before="11"/>
              <w:rPr>
                <w:sz w:val="24"/>
                <w:szCs w:val="24"/>
              </w:rPr>
            </w:pPr>
          </w:p>
          <w:p>
            <w:pPr>
              <w:pStyle w:val="38"/>
              <w:spacing w:line="384" w:lineRule="auto"/>
              <w:ind w:right="38"/>
              <w:jc w:val="center"/>
              <w:rPr>
                <w:rFonts w:hint="eastAsia"/>
                <w:sz w:val="24"/>
                <w:szCs w:val="24"/>
              </w:rPr>
            </w:pPr>
            <w:r>
              <w:rPr>
                <w:rFonts w:hint="eastAsia"/>
                <w:sz w:val="24"/>
                <w:szCs w:val="24"/>
              </w:rPr>
              <w:t>法定代表人或授权代表</w:t>
            </w:r>
          </w:p>
          <w:p>
            <w:pPr>
              <w:pStyle w:val="38"/>
              <w:spacing w:line="384" w:lineRule="auto"/>
              <w:ind w:right="38"/>
              <w:jc w:val="center"/>
              <w:rPr>
                <w:sz w:val="24"/>
                <w:szCs w:val="24"/>
              </w:rPr>
            </w:pPr>
            <w:r>
              <w:rPr>
                <w:rFonts w:hint="eastAsia"/>
                <w:sz w:val="24"/>
                <w:szCs w:val="24"/>
              </w:rPr>
              <w:t>（签字或盖章）</w:t>
            </w:r>
          </w:p>
        </w:tc>
        <w:tc>
          <w:tcPr>
            <w:tcW w:w="6797" w:type="dxa"/>
          </w:tcPr>
          <w:p>
            <w:pPr>
              <w:pStyle w:val="38"/>
              <w:rPr>
                <w:sz w:val="24"/>
                <w:szCs w:val="24"/>
              </w:rPr>
            </w:pPr>
          </w:p>
        </w:tc>
      </w:tr>
    </w:tbl>
    <w:p>
      <w:pPr>
        <w:pageBreakBefore w:val="0"/>
        <w:kinsoku/>
        <w:overflowPunct/>
        <w:bidi w:val="0"/>
        <w:spacing w:line="480" w:lineRule="auto"/>
        <w:ind w:right="420" w:firstLine="420" w:firstLineChars="200"/>
        <w:rPr>
          <w:rFonts w:hint="eastAsia" w:ascii="宋体" w:hAnsi="宋体"/>
          <w:szCs w:val="21"/>
          <w:highlight w:val="none"/>
        </w:rPr>
      </w:pPr>
      <w:r>
        <w:rPr>
          <w:rFonts w:hint="eastAsia" w:ascii="宋体" w:hAnsi="宋体"/>
          <w:szCs w:val="21"/>
          <w:highlight w:val="none"/>
        </w:rPr>
        <w:t>供应商（盖章）：</w:t>
      </w:r>
    </w:p>
    <w:p>
      <w:pPr>
        <w:pageBreakBefore w:val="0"/>
        <w:kinsoku/>
        <w:overflowPunct/>
        <w:bidi w:val="0"/>
        <w:spacing w:line="480" w:lineRule="auto"/>
        <w:ind w:firstLine="420" w:firstLineChars="200"/>
        <w:rPr>
          <w:rFonts w:hint="eastAsia" w:ascii="宋体" w:hAnsi="宋体"/>
          <w:szCs w:val="21"/>
          <w:highlight w:val="none"/>
        </w:rPr>
      </w:pPr>
      <w:r>
        <w:rPr>
          <w:rFonts w:hint="eastAsia" w:ascii="宋体" w:hAnsi="宋体"/>
          <w:szCs w:val="21"/>
          <w:highlight w:val="none"/>
        </w:rPr>
        <w:t>法人代表或委托代理人（签字或盖章）：</w:t>
      </w:r>
    </w:p>
    <w:p>
      <w:pPr>
        <w:pageBreakBefore w:val="0"/>
        <w:kinsoku/>
        <w:overflowPunct/>
        <w:bidi w:val="0"/>
        <w:spacing w:line="480" w:lineRule="auto"/>
        <w:ind w:firstLine="420" w:firstLineChars="200"/>
        <w:rPr>
          <w:rFonts w:hint="eastAsia"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pStyle w:val="13"/>
        <w:pageBreakBefore w:val="0"/>
        <w:kinsoku/>
        <w:overflowPunct/>
        <w:bidi w:val="0"/>
        <w:spacing w:line="440" w:lineRule="exact"/>
        <w:jc w:val="left"/>
        <w:rPr>
          <w:rFonts w:hint="eastAsia" w:hAnsi="宋体"/>
          <w:b/>
          <w:sz w:val="28"/>
          <w:szCs w:val="28"/>
          <w:highlight w:val="none"/>
        </w:rPr>
      </w:pPr>
    </w:p>
    <w:p>
      <w:pPr>
        <w:pageBreakBefore w:val="0"/>
        <w:kinsoku/>
        <w:overflowPunct/>
        <w:bidi w:val="0"/>
        <w:spacing w:line="440" w:lineRule="exact"/>
        <w:ind w:firstLine="420" w:firstLineChars="200"/>
        <w:jc w:val="center"/>
        <w:rPr>
          <w:rFonts w:hint="eastAsia" w:ascii="宋体" w:hAnsi="宋体" w:eastAsia="宋体"/>
          <w:sz w:val="24"/>
          <w:highlight w:val="none"/>
        </w:rPr>
      </w:pPr>
      <w:r>
        <w:rPr>
          <w:rFonts w:hint="eastAsia" w:ascii="宋体" w:hAnsi="宋体"/>
          <w:szCs w:val="21"/>
          <w:highlight w:val="none"/>
        </w:rPr>
        <w:br w:type="page"/>
      </w:r>
      <w:r>
        <w:rPr>
          <w:rFonts w:hint="eastAsia" w:ascii="宋体" w:hAnsi="宋体" w:eastAsia="宋体"/>
          <w:b/>
          <w:bCs/>
          <w:sz w:val="24"/>
          <w:highlight w:val="none"/>
          <w:lang w:eastAsia="zh-CN"/>
        </w:rPr>
        <w:t>四</w:t>
      </w:r>
      <w:r>
        <w:rPr>
          <w:rFonts w:hint="eastAsia" w:ascii="宋体" w:hAnsi="宋体" w:eastAsia="宋体"/>
          <w:b/>
          <w:bCs/>
          <w:sz w:val="24"/>
          <w:highlight w:val="none"/>
        </w:rPr>
        <w:t>、初次报价的已标价工程量清单</w:t>
      </w:r>
    </w:p>
    <w:p>
      <w:pPr>
        <w:pageBreakBefore w:val="0"/>
        <w:kinsoku/>
        <w:overflowPunct/>
        <w:bidi w:val="0"/>
        <w:spacing w:line="440" w:lineRule="exact"/>
        <w:ind w:firstLine="480" w:firstLineChars="200"/>
        <w:rPr>
          <w:rFonts w:hint="eastAsia"/>
          <w:sz w:val="24"/>
          <w:highlight w:val="none"/>
        </w:rPr>
      </w:pPr>
      <w:r>
        <w:rPr>
          <w:rFonts w:hint="eastAsia"/>
          <w:sz w:val="24"/>
          <w:highlight w:val="none"/>
        </w:rPr>
        <w:t>说明：初次报价的已标价工程量清单按第四部分采购内容及要求填写。构成合同文件的已标价工程量清单包括第四部分采购内容及要求报价以及其他说明的内容。</w:t>
      </w:r>
    </w:p>
    <w:p>
      <w:pPr>
        <w:pStyle w:val="35"/>
        <w:pageBreakBefore w:val="0"/>
        <w:tabs>
          <w:tab w:val="left" w:pos="9638"/>
        </w:tabs>
        <w:kinsoku/>
        <w:overflowPunct/>
        <w:bidi w:val="0"/>
        <w:spacing w:line="440" w:lineRule="exact"/>
        <w:ind w:right="-82" w:firstLine="560" w:firstLineChars="200"/>
        <w:jc w:val="center"/>
        <w:rPr>
          <w:rFonts w:hint="eastAsia" w:ascii="宋体" w:hAnsi="宋体" w:eastAsia="宋体"/>
          <w:b/>
          <w:sz w:val="24"/>
          <w:highlight w:val="none"/>
          <w:lang w:eastAsia="zh-CN"/>
        </w:rPr>
      </w:pPr>
      <w:r>
        <w:rPr>
          <w:rFonts w:hint="eastAsia" w:ascii="黑体" w:hAnsi="宋体" w:eastAsia="黑体"/>
          <w:sz w:val="28"/>
          <w:szCs w:val="28"/>
          <w:highlight w:val="none"/>
        </w:rPr>
        <w:br w:type="page"/>
      </w:r>
      <w:bookmarkStart w:id="28" w:name="_Toc300901198"/>
      <w:bookmarkStart w:id="29" w:name="_Toc374107072"/>
      <w:bookmarkStart w:id="30" w:name="_Toc323642003"/>
      <w:r>
        <w:rPr>
          <w:rFonts w:hint="eastAsia" w:ascii="宋体" w:hAnsi="宋体" w:eastAsia="黑体"/>
          <w:b/>
          <w:sz w:val="24"/>
          <w:highlight w:val="none"/>
          <w:lang w:eastAsia="zh-CN"/>
        </w:rPr>
        <w:t>五</w:t>
      </w:r>
      <w:r>
        <w:rPr>
          <w:rFonts w:hint="eastAsia" w:ascii="宋体" w:hAnsi="宋体"/>
          <w:b/>
          <w:sz w:val="24"/>
          <w:highlight w:val="none"/>
        </w:rPr>
        <w:t>、</w:t>
      </w:r>
      <w:bookmarkEnd w:id="28"/>
      <w:bookmarkEnd w:id="29"/>
      <w:bookmarkEnd w:id="30"/>
      <w:r>
        <w:rPr>
          <w:rFonts w:hint="eastAsia" w:ascii="宋体" w:hAnsi="宋体"/>
          <w:b/>
          <w:sz w:val="24"/>
          <w:highlight w:val="none"/>
        </w:rPr>
        <w:t>技术</w:t>
      </w:r>
      <w:r>
        <w:rPr>
          <w:rFonts w:hint="eastAsia" w:ascii="宋体" w:hAnsi="宋体"/>
          <w:b/>
          <w:sz w:val="24"/>
          <w:highlight w:val="none"/>
          <w:lang w:eastAsia="zh-CN"/>
        </w:rPr>
        <w:t>部分（施工组织设计）</w:t>
      </w:r>
    </w:p>
    <w:p>
      <w:pPr>
        <w:pageBreakBefore w:val="0"/>
        <w:kinsoku/>
        <w:overflowPunct/>
        <w:bidi w:val="0"/>
        <w:spacing w:line="440" w:lineRule="exact"/>
        <w:ind w:firstLine="480" w:firstLineChars="200"/>
        <w:rPr>
          <w:rFonts w:hint="eastAsia" w:ascii="宋体" w:hAnsi="宋体"/>
          <w:sz w:val="24"/>
          <w:highlight w:val="none"/>
        </w:rPr>
      </w:pPr>
      <w:r>
        <w:rPr>
          <w:rFonts w:hint="eastAsia" w:ascii="宋体" w:hAnsi="宋体"/>
          <w:sz w:val="24"/>
          <w:highlight w:val="none"/>
        </w:rPr>
        <w:t>供应商应根据竞争性磋商文件和对现场的勘察情况编制本工程的施工组织设计</w:t>
      </w:r>
    </w:p>
    <w:p>
      <w:pPr>
        <w:pageBreakBefore w:val="0"/>
        <w:kinsoku/>
        <w:overflowPunct/>
        <w:bidi w:val="0"/>
        <w:spacing w:line="440" w:lineRule="exact"/>
        <w:ind w:firstLine="420" w:firstLineChars="200"/>
        <w:rPr>
          <w:rFonts w:hint="eastAsia" w:ascii="宋体" w:hAnsi="宋体"/>
          <w:szCs w:val="21"/>
          <w:highlight w:val="none"/>
        </w:rPr>
      </w:pPr>
    </w:p>
    <w:p>
      <w:pPr>
        <w:pageBreakBefore w:val="0"/>
        <w:kinsoku/>
        <w:overflowPunct/>
        <w:bidi w:val="0"/>
        <w:spacing w:line="440" w:lineRule="exact"/>
        <w:ind w:firstLine="420" w:firstLineChars="200"/>
        <w:jc w:val="center"/>
        <w:rPr>
          <w:rFonts w:hint="eastAsia" w:ascii="宋体" w:hAnsi="宋体" w:eastAsia="宋体"/>
          <w:sz w:val="24"/>
          <w:szCs w:val="28"/>
          <w:highlight w:val="none"/>
          <w:lang w:eastAsia="zh-CN"/>
        </w:rPr>
      </w:pPr>
      <w:r>
        <w:rPr>
          <w:rFonts w:hint="eastAsia" w:ascii="宋体" w:hAnsi="宋体"/>
          <w:szCs w:val="21"/>
          <w:highlight w:val="none"/>
        </w:rPr>
        <w:br w:type="page"/>
      </w:r>
      <w:bookmarkStart w:id="31" w:name="_Toc374107073"/>
      <w:bookmarkStart w:id="32" w:name="_Toc300901199"/>
      <w:bookmarkStart w:id="33" w:name="_Toc323642004"/>
      <w:r>
        <w:rPr>
          <w:rFonts w:hint="eastAsia" w:ascii="宋体" w:hAnsi="宋体" w:eastAsia="宋体"/>
          <w:b/>
          <w:bCs/>
          <w:sz w:val="24"/>
          <w:szCs w:val="28"/>
          <w:highlight w:val="none"/>
        </w:rPr>
        <w:t>六、项目管理机构</w:t>
      </w:r>
      <w:bookmarkEnd w:id="31"/>
      <w:bookmarkEnd w:id="32"/>
      <w:bookmarkEnd w:id="33"/>
      <w:r>
        <w:rPr>
          <w:rFonts w:hint="eastAsia" w:ascii="宋体" w:hAnsi="宋体" w:eastAsia="宋体"/>
          <w:b/>
          <w:bCs/>
          <w:sz w:val="24"/>
          <w:szCs w:val="28"/>
          <w:highlight w:val="none"/>
          <w:lang w:eastAsia="zh-CN"/>
        </w:rPr>
        <w:t>（供应商为有资质企业时，须填写）</w:t>
      </w:r>
    </w:p>
    <w:p>
      <w:pPr>
        <w:pageBreakBefore w:val="0"/>
        <w:kinsoku/>
        <w:overflowPunct/>
        <w:bidi w:val="0"/>
        <w:spacing w:after="286" w:afterLines="100" w:line="440" w:lineRule="exact"/>
        <w:ind w:firstLine="480" w:firstLineChars="200"/>
        <w:rPr>
          <w:rFonts w:hint="eastAsia" w:ascii="黑体" w:hAnsi="宋体" w:eastAsia="黑体"/>
          <w:sz w:val="24"/>
          <w:highlight w:val="none"/>
        </w:rPr>
      </w:pPr>
      <w:r>
        <w:rPr>
          <w:rFonts w:hint="eastAsia" w:ascii="黑体" w:hAnsi="宋体" w:eastAsia="黑体"/>
          <w:sz w:val="24"/>
          <w:highlight w:val="none"/>
        </w:rPr>
        <w:t>（一）项目管理机构组成表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1239"/>
        <w:gridCol w:w="841"/>
        <w:gridCol w:w="860"/>
        <w:gridCol w:w="929"/>
        <w:gridCol w:w="2322"/>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restart"/>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职务</w:t>
            </w:r>
          </w:p>
        </w:tc>
        <w:tc>
          <w:tcPr>
            <w:tcW w:w="774" w:type="dxa"/>
            <w:vMerge w:val="restart"/>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姓名</w:t>
            </w:r>
          </w:p>
        </w:tc>
        <w:tc>
          <w:tcPr>
            <w:tcW w:w="774" w:type="dxa"/>
            <w:vMerge w:val="restart"/>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职称</w:t>
            </w:r>
          </w:p>
        </w:tc>
        <w:tc>
          <w:tcPr>
            <w:tcW w:w="6191" w:type="dxa"/>
            <w:gridSpan w:val="5"/>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执业或职业资格证明</w:t>
            </w:r>
          </w:p>
        </w:tc>
        <w:tc>
          <w:tcPr>
            <w:tcW w:w="773" w:type="dxa"/>
            <w:vMerge w:val="restart"/>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vMerge w:val="continue"/>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vMerge w:val="continue"/>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证书名称</w:t>
            </w: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级别</w:t>
            </w: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证号</w:t>
            </w: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专业</w:t>
            </w: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养老保险</w:t>
            </w:r>
          </w:p>
        </w:tc>
        <w:tc>
          <w:tcPr>
            <w:tcW w:w="773" w:type="dxa"/>
            <w:vMerge w:val="continue"/>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bl>
    <w:p>
      <w:pPr>
        <w:pageBreakBefore w:val="0"/>
        <w:kinsoku/>
        <w:overflowPunct/>
        <w:bidi w:val="0"/>
        <w:spacing w:line="440" w:lineRule="exact"/>
        <w:rPr>
          <w:rFonts w:ascii="宋体" w:hAnsi="宋体"/>
          <w:szCs w:val="21"/>
          <w:highlight w:val="none"/>
        </w:rPr>
      </w:pPr>
    </w:p>
    <w:p>
      <w:pPr>
        <w:pageBreakBefore w:val="0"/>
        <w:kinsoku/>
        <w:overflowPunct/>
        <w:bidi w:val="0"/>
        <w:spacing w:before="143" w:beforeLines="50" w:after="286" w:afterLines="100" w:line="440" w:lineRule="exact"/>
        <w:ind w:firstLine="420" w:firstLineChars="200"/>
        <w:rPr>
          <w:rFonts w:hint="eastAsia" w:ascii="黑体" w:hAnsi="宋体" w:eastAsia="黑体"/>
          <w:sz w:val="24"/>
          <w:highlight w:val="none"/>
        </w:rPr>
      </w:pPr>
      <w:r>
        <w:rPr>
          <w:rFonts w:ascii="宋体" w:hAnsi="宋体"/>
          <w:szCs w:val="21"/>
          <w:highlight w:val="none"/>
        </w:rPr>
        <w:br w:type="page"/>
      </w:r>
      <w:r>
        <w:rPr>
          <w:rFonts w:hint="eastAsia" w:ascii="黑体" w:hAnsi="宋体" w:eastAsia="黑体"/>
          <w:sz w:val="24"/>
          <w:highlight w:val="none"/>
        </w:rPr>
        <w:t>（二）主要人员简历表</w:t>
      </w:r>
    </w:p>
    <w:p>
      <w:pPr>
        <w:pageBreakBefore w:val="0"/>
        <w:kinsoku/>
        <w:overflowPunct/>
        <w:bidi w:val="0"/>
        <w:spacing w:before="143" w:beforeLines="50" w:after="286" w:afterLines="100" w:line="440" w:lineRule="exact"/>
        <w:ind w:firstLine="422" w:firstLineChars="200"/>
        <w:rPr>
          <w:rFonts w:hint="eastAsia" w:ascii="黑体" w:hAnsi="宋体" w:eastAsia="黑体"/>
          <w:b/>
          <w:bCs/>
          <w:szCs w:val="21"/>
          <w:highlight w:val="none"/>
        </w:rPr>
      </w:pPr>
      <w:r>
        <w:rPr>
          <w:rFonts w:hint="eastAsia" w:ascii="黑体" w:hAnsi="宋体" w:eastAsia="黑体"/>
          <w:b/>
          <w:bCs/>
          <w:szCs w:val="21"/>
          <w:highlight w:val="none"/>
        </w:rPr>
        <w:t>附1：项目经理简历表</w:t>
      </w:r>
    </w:p>
    <w:p>
      <w:pPr>
        <w:pageBreakBefore w:val="0"/>
        <w:kinsoku/>
        <w:overflowPunct/>
        <w:bidi w:val="0"/>
        <w:spacing w:line="440" w:lineRule="exact"/>
        <w:ind w:firstLine="420" w:firstLineChars="200"/>
        <w:rPr>
          <w:rFonts w:hint="eastAsia" w:ascii="宋体" w:hAnsi="宋体"/>
          <w:szCs w:val="21"/>
          <w:highlight w:val="none"/>
        </w:rPr>
      </w:pPr>
      <w:r>
        <w:rPr>
          <w:rFonts w:hint="eastAsia" w:ascii="宋体" w:hAnsi="宋体"/>
          <w:szCs w:val="21"/>
          <w:highlight w:val="none"/>
        </w:rPr>
        <w:t>项目经理（项目负责人）应附建造师执业资格证书、安全生产考核合格证书、身份证、毕业证及未担任其他在施建设工程项目项目经理的承诺书，管理过的项目业绩须附合同协议书和竣工验收备案登记表复印件。类似项目限于以项目经理身份参与的项目。</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姓  名</w:t>
            </w: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年  龄</w:t>
            </w: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学历</w:t>
            </w: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职  称</w:t>
            </w: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职  务</w:t>
            </w: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拟在本工程任职</w:t>
            </w: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gridSpan w:val="3"/>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建造师注册证</w:t>
            </w: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 xml:space="preserve">      级</w:t>
            </w: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建造师专业</w:t>
            </w: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gridSpan w:val="3"/>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安全生产考核合格证书</w:t>
            </w:r>
          </w:p>
        </w:tc>
        <w:tc>
          <w:tcPr>
            <w:tcW w:w="5726" w:type="dxa"/>
            <w:gridSpan w:val="3"/>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毕业学校</w:t>
            </w:r>
          </w:p>
        </w:tc>
        <w:tc>
          <w:tcPr>
            <w:tcW w:w="8094" w:type="dxa"/>
            <w:gridSpan w:val="5"/>
            <w:noWrap w:val="0"/>
            <w:vAlign w:val="center"/>
          </w:tcPr>
          <w:p>
            <w:pPr>
              <w:pageBreakBefore w:val="0"/>
              <w:kinsoku/>
              <w:overflowPunct/>
              <w:bidi w:val="0"/>
              <w:spacing w:line="440" w:lineRule="exact"/>
              <w:ind w:firstLine="840" w:firstLineChars="400"/>
              <w:rPr>
                <w:rFonts w:hint="eastAsia" w:ascii="宋体" w:hAnsi="宋体"/>
                <w:szCs w:val="21"/>
                <w:highlight w:val="none"/>
              </w:rPr>
            </w:pPr>
            <w:r>
              <w:rPr>
                <w:rFonts w:hint="eastAsia" w:ascii="宋体" w:hAnsi="宋体"/>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6" w:type="dxa"/>
            <w:gridSpan w:val="6"/>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时  间</w:t>
            </w:r>
          </w:p>
        </w:tc>
        <w:tc>
          <w:tcPr>
            <w:tcW w:w="3761" w:type="dxa"/>
            <w:gridSpan w:val="3"/>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参加过的类似项目名称</w:t>
            </w: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工程概况说明</w:t>
            </w: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bl>
    <w:p>
      <w:pPr>
        <w:pageBreakBefore w:val="0"/>
        <w:kinsoku/>
        <w:overflowPunct/>
        <w:bidi w:val="0"/>
        <w:spacing w:line="440" w:lineRule="exact"/>
        <w:rPr>
          <w:rFonts w:ascii="宋体" w:hAnsi="宋体"/>
          <w:szCs w:val="21"/>
          <w:highlight w:val="none"/>
        </w:rPr>
      </w:pPr>
    </w:p>
    <w:p>
      <w:pPr>
        <w:pageBreakBefore w:val="0"/>
        <w:kinsoku/>
        <w:overflowPunct/>
        <w:bidi w:val="0"/>
        <w:spacing w:line="440" w:lineRule="exact"/>
        <w:ind w:firstLine="420" w:firstLineChars="200"/>
        <w:rPr>
          <w:rFonts w:hint="eastAsia" w:ascii="黑体" w:hAnsi="宋体" w:eastAsia="黑体"/>
          <w:szCs w:val="21"/>
          <w:highlight w:val="none"/>
        </w:rPr>
      </w:pPr>
      <w:r>
        <w:rPr>
          <w:rFonts w:ascii="宋体" w:hAnsi="宋体"/>
          <w:szCs w:val="21"/>
          <w:highlight w:val="none"/>
        </w:rPr>
        <w:br w:type="page"/>
      </w:r>
      <w:r>
        <w:rPr>
          <w:rFonts w:hint="eastAsia" w:ascii="黑体" w:hAnsi="宋体" w:eastAsia="黑体"/>
          <w:b/>
          <w:bCs/>
          <w:szCs w:val="21"/>
          <w:highlight w:val="none"/>
        </w:rPr>
        <w:t>附2：主要项目管理人员简历表</w:t>
      </w:r>
    </w:p>
    <w:p>
      <w:pPr>
        <w:pageBreakBefore w:val="0"/>
        <w:kinsoku/>
        <w:overflowPunct/>
        <w:bidi w:val="0"/>
        <w:spacing w:line="440" w:lineRule="exact"/>
        <w:ind w:firstLine="420" w:firstLineChars="200"/>
        <w:rPr>
          <w:rFonts w:hint="eastAsia" w:ascii="宋体" w:hAnsi="宋体"/>
          <w:szCs w:val="21"/>
          <w:highlight w:val="none"/>
        </w:rPr>
      </w:pPr>
      <w:r>
        <w:rPr>
          <w:rFonts w:hint="eastAsia" w:ascii="宋体" w:hAnsi="宋体"/>
          <w:szCs w:val="21"/>
          <w:highlight w:val="none"/>
        </w:rPr>
        <w:t>主要项目管理人员指项目副经理、技术负责人、合同商务负责人、专职安全生产管理人员等岗位人员。应附注册资格证书、身份证、职称证、学历证、养老保险复印件，专职安全生产管理人员应附安全生产考核合格证书，主要业绩须附合同协议书。</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岗位名称</w:t>
            </w:r>
          </w:p>
        </w:tc>
        <w:tc>
          <w:tcPr>
            <w:tcW w:w="7378" w:type="dxa"/>
            <w:gridSpan w:val="3"/>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姓    名</w:t>
            </w:r>
          </w:p>
        </w:tc>
        <w:tc>
          <w:tcPr>
            <w:tcW w:w="30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60"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年    龄</w:t>
            </w:r>
          </w:p>
        </w:tc>
        <w:tc>
          <w:tcPr>
            <w:tcW w:w="3058"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性    别</w:t>
            </w:r>
          </w:p>
        </w:tc>
        <w:tc>
          <w:tcPr>
            <w:tcW w:w="30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60"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毕业学校</w:t>
            </w:r>
          </w:p>
        </w:tc>
        <w:tc>
          <w:tcPr>
            <w:tcW w:w="3058"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学历和专业</w:t>
            </w:r>
          </w:p>
        </w:tc>
        <w:tc>
          <w:tcPr>
            <w:tcW w:w="30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60"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毕业时间</w:t>
            </w:r>
          </w:p>
        </w:tc>
        <w:tc>
          <w:tcPr>
            <w:tcW w:w="3058"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拥有的执业资格</w:t>
            </w:r>
          </w:p>
        </w:tc>
        <w:tc>
          <w:tcPr>
            <w:tcW w:w="30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60"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专业职称</w:t>
            </w:r>
          </w:p>
        </w:tc>
        <w:tc>
          <w:tcPr>
            <w:tcW w:w="3058"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执业资格证书编号</w:t>
            </w:r>
          </w:p>
        </w:tc>
        <w:tc>
          <w:tcPr>
            <w:tcW w:w="30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60"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工作年限</w:t>
            </w:r>
          </w:p>
        </w:tc>
        <w:tc>
          <w:tcPr>
            <w:tcW w:w="3058"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trPr>
        <w:tc>
          <w:tcPr>
            <w:tcW w:w="1908"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主要工作业绩及担任的主要工作</w:t>
            </w:r>
          </w:p>
        </w:tc>
        <w:tc>
          <w:tcPr>
            <w:tcW w:w="7378" w:type="dxa"/>
            <w:gridSpan w:val="3"/>
            <w:noWrap w:val="0"/>
            <w:vAlign w:val="center"/>
          </w:tcPr>
          <w:p>
            <w:pPr>
              <w:pageBreakBefore w:val="0"/>
              <w:kinsoku/>
              <w:overflowPunct/>
              <w:bidi w:val="0"/>
              <w:spacing w:line="440" w:lineRule="exact"/>
              <w:jc w:val="center"/>
              <w:rPr>
                <w:rFonts w:hint="eastAsia" w:ascii="宋体" w:hAnsi="宋体"/>
                <w:szCs w:val="21"/>
                <w:highlight w:val="none"/>
              </w:rPr>
            </w:pPr>
          </w:p>
        </w:tc>
      </w:tr>
    </w:tbl>
    <w:p>
      <w:pPr>
        <w:pageBreakBefore w:val="0"/>
        <w:kinsoku/>
        <w:overflowPunct/>
        <w:bidi w:val="0"/>
        <w:spacing w:line="440" w:lineRule="exact"/>
        <w:ind w:firstLine="1050" w:firstLineChars="500"/>
        <w:rPr>
          <w:rFonts w:hint="eastAsia" w:ascii="宋体" w:hAnsi="宋体"/>
          <w:szCs w:val="21"/>
          <w:highlight w:val="none"/>
        </w:rPr>
      </w:pPr>
    </w:p>
    <w:p>
      <w:pPr>
        <w:pStyle w:val="5"/>
        <w:pageBreakBefore w:val="0"/>
        <w:kinsoku/>
        <w:overflowPunct/>
        <w:bidi w:val="0"/>
        <w:spacing w:line="440" w:lineRule="exact"/>
        <w:ind w:firstLine="643" w:firstLineChars="200"/>
        <w:jc w:val="center"/>
        <w:rPr>
          <w:rFonts w:hint="eastAsia" w:ascii="宋体" w:hAnsi="宋体" w:eastAsia="宋体"/>
          <w:sz w:val="24"/>
          <w:szCs w:val="28"/>
          <w:highlight w:val="none"/>
        </w:rPr>
      </w:pPr>
      <w:r>
        <w:rPr>
          <w:rFonts w:ascii="宋体" w:hAnsi="宋体"/>
          <w:szCs w:val="21"/>
          <w:highlight w:val="none"/>
        </w:rPr>
        <w:br w:type="page"/>
      </w:r>
      <w:bookmarkStart w:id="34" w:name="_Toc374107074"/>
      <w:bookmarkStart w:id="35" w:name="_Toc323642005"/>
      <w:bookmarkStart w:id="36" w:name="_Toc300901200"/>
      <w:r>
        <w:rPr>
          <w:rFonts w:hint="eastAsia" w:ascii="宋体" w:hAnsi="宋体" w:eastAsia="宋体"/>
          <w:sz w:val="24"/>
          <w:szCs w:val="28"/>
          <w:highlight w:val="none"/>
        </w:rPr>
        <w:t>七、资格审查资料</w:t>
      </w:r>
      <w:bookmarkEnd w:id="34"/>
      <w:bookmarkEnd w:id="35"/>
      <w:bookmarkEnd w:id="36"/>
    </w:p>
    <w:p>
      <w:pPr>
        <w:spacing w:line="600" w:lineRule="auto"/>
        <w:ind w:firstLine="422" w:firstLineChars="200"/>
        <w:jc w:val="left"/>
        <w:rPr>
          <w:rFonts w:hint="eastAsia" w:ascii="宋体" w:hAnsi="宋体"/>
          <w:b/>
          <w:color w:val="auto"/>
          <w:szCs w:val="21"/>
          <w:highlight w:val="none"/>
          <w:lang w:eastAsia="zh-CN"/>
        </w:rPr>
      </w:pPr>
      <w:r>
        <w:rPr>
          <w:rFonts w:hint="eastAsia" w:ascii="宋体" w:hAnsi="宋体"/>
          <w:b/>
          <w:color w:val="auto"/>
          <w:szCs w:val="21"/>
          <w:highlight w:val="none"/>
          <w:lang w:val="en-US" w:eastAsia="zh-CN"/>
        </w:rPr>
        <w:t>一、供应商为小型工程队以上资质企业的：在递交投标报价文件时需同时提供营业执照副本原件、法人授权委托书原件及委托代理人有效身份证原件或法定代表人有效身份证原件。</w:t>
      </w:r>
    </w:p>
    <w:p>
      <w:pPr>
        <w:spacing w:line="600" w:lineRule="auto"/>
        <w:ind w:firstLine="422" w:firstLineChars="200"/>
        <w:jc w:val="left"/>
        <w:rPr>
          <w:rFonts w:hint="eastAsia" w:ascii="宋体" w:hAnsi="宋体"/>
          <w:b/>
          <w:color w:val="auto"/>
          <w:szCs w:val="21"/>
          <w:highlight w:val="none"/>
          <w:lang w:eastAsia="zh-CN"/>
        </w:rPr>
      </w:pPr>
      <w:r>
        <w:rPr>
          <w:rFonts w:hint="eastAsia" w:ascii="宋体" w:hAnsi="宋体"/>
          <w:b/>
          <w:color w:val="auto"/>
          <w:szCs w:val="21"/>
          <w:highlight w:val="none"/>
          <w:lang w:val="en-US" w:eastAsia="zh-CN"/>
        </w:rPr>
        <w:t>二、供应商</w:t>
      </w:r>
      <w:r>
        <w:rPr>
          <w:rFonts w:hint="eastAsia" w:ascii="宋体" w:hAnsi="宋体"/>
          <w:b/>
          <w:color w:val="auto"/>
          <w:szCs w:val="21"/>
          <w:highlight w:val="none"/>
          <w:lang w:eastAsia="zh-CN"/>
        </w:rPr>
        <w:t>若为小型工程队：应附所在村委会出具的组织施工能力证明复印件及本人身份证复印件。</w:t>
      </w:r>
    </w:p>
    <w:p>
      <w:pPr>
        <w:pStyle w:val="5"/>
        <w:pageBreakBefore w:val="0"/>
        <w:numPr>
          <w:ilvl w:val="0"/>
          <w:numId w:val="0"/>
        </w:numPr>
        <w:kinsoku/>
        <w:overflowPunct/>
        <w:bidi w:val="0"/>
        <w:spacing w:before="0" w:after="0" w:line="440" w:lineRule="exact"/>
        <w:jc w:val="center"/>
        <w:rPr>
          <w:rFonts w:hint="eastAsia" w:ascii="宋体" w:hAnsi="宋体" w:eastAsia="宋体"/>
          <w:sz w:val="24"/>
          <w:highlight w:val="none"/>
        </w:rPr>
      </w:pPr>
    </w:p>
    <w:p>
      <w:pPr>
        <w:pStyle w:val="5"/>
        <w:pageBreakBefore w:val="0"/>
        <w:numPr>
          <w:ilvl w:val="0"/>
          <w:numId w:val="0"/>
        </w:numPr>
        <w:kinsoku/>
        <w:overflowPunct/>
        <w:bidi w:val="0"/>
        <w:spacing w:before="0" w:after="0" w:line="440" w:lineRule="exact"/>
        <w:jc w:val="center"/>
        <w:rPr>
          <w:rFonts w:hint="eastAsia" w:ascii="宋体" w:hAnsi="宋体" w:eastAsia="宋体"/>
          <w:sz w:val="24"/>
          <w:highlight w:val="none"/>
        </w:rPr>
      </w:pPr>
    </w:p>
    <w:p>
      <w:pPr>
        <w:pStyle w:val="5"/>
        <w:pageBreakBefore w:val="0"/>
        <w:numPr>
          <w:ilvl w:val="0"/>
          <w:numId w:val="0"/>
        </w:numPr>
        <w:kinsoku/>
        <w:overflowPunct/>
        <w:bidi w:val="0"/>
        <w:spacing w:before="0" w:after="0" w:line="440" w:lineRule="exact"/>
        <w:ind w:firstLine="482" w:firstLineChars="200"/>
        <w:jc w:val="center"/>
        <w:rPr>
          <w:rFonts w:hint="eastAsia" w:ascii="宋体" w:hAnsi="宋体" w:eastAsia="宋体"/>
          <w:sz w:val="24"/>
          <w:highlight w:val="none"/>
        </w:rPr>
      </w:pPr>
      <w:r>
        <w:rPr>
          <w:rFonts w:hint="eastAsia" w:ascii="宋体" w:hAnsi="宋体" w:eastAsia="宋体"/>
          <w:sz w:val="24"/>
          <w:highlight w:val="none"/>
        </w:rPr>
        <w:br w:type="page"/>
      </w:r>
      <w:r>
        <w:rPr>
          <w:rFonts w:hint="eastAsia" w:ascii="宋体" w:hAnsi="宋体" w:eastAsia="宋体"/>
          <w:sz w:val="24"/>
          <w:highlight w:val="none"/>
        </w:rPr>
        <w:t>八、建设工程扬尘治理工作承诺书</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一、工作目标</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实现“施工现场100%围挡；路面100%硬化；驶出车辆100%冲洗；运输车辆100%密闭；裸露物料100%覆盖；特殊作业及扬尘地块100%喷淋洒水；出入口路段100%清扫洒水”。</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承诺事项</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1、坚决贯彻执行《济宁市建筑工地扬尘治理工作导则（试行）》，切实做好生产现场及周边环境的扬尘整治工作。</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2、建立健全公司扬尘整治专项检查组织机构，夯实扬尘治理工作责任，针对不同施工阶段，制定具体防治措施。</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4、认真开展施工现场扬尘污染综合整治活动，对施工现场，每月组织不少于两次的专项检查，对发现的问题及时监督整改。</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5、完善施工扬尘处置应急预案，在气象部门发布空气质量预警时，坚决停止室外生产及其他易产生扬尘作业，并采取有效措施进行降尘。</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三、责任追究</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1、坚决落实“三不”惩治措施。对扬尘治理不达标的工程不予验收、不予拨付安全文明施工费、不予评选优质工程，并在创建安全文明工地活动中实行一票否决。</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2、对达不到扬尘治理标准的、要求停工整改拒不整改的项目，提请上级主管部门取消该项目负责人建造师执业资格（或项目经理证）。</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3、实行周调度、月通报制度，对扬尘治理工作开展不积极、问题整改不到位、治理标准不达标的企业，进行通报批评，依据《邹城市建筑工程施工企业管理考核办法》扣分，并纳入年终综合考核。</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本项目采取一切有效措施，确保完成承诺事项，否则，自愿接受主管部门做出的一切处罚。</w:t>
      </w:r>
    </w:p>
    <w:p>
      <w:pPr>
        <w:pageBreakBefore w:val="0"/>
        <w:kinsoku/>
        <w:overflowPunct/>
        <w:bidi w:val="0"/>
        <w:spacing w:line="440" w:lineRule="exact"/>
        <w:ind w:firstLine="420" w:firstLineChars="200"/>
        <w:rPr>
          <w:rFonts w:hint="eastAsia" w:ascii="宋体" w:hAnsi="宋体" w:cs="宋体"/>
          <w:szCs w:val="21"/>
          <w:highlight w:val="none"/>
          <w:lang w:bidi="ar"/>
        </w:rPr>
      </w:pP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供应商：</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（盖单位章）</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法定代表人：</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签字或盖章）</w:t>
      </w:r>
    </w:p>
    <w:p>
      <w:pPr>
        <w:pStyle w:val="5"/>
        <w:pageBreakBefore w:val="0"/>
        <w:numPr>
          <w:ilvl w:val="0"/>
          <w:numId w:val="7"/>
        </w:numPr>
        <w:kinsoku/>
        <w:overflowPunct/>
        <w:bidi w:val="0"/>
        <w:spacing w:line="440" w:lineRule="exact"/>
        <w:ind w:firstLine="482" w:firstLineChars="200"/>
        <w:jc w:val="center"/>
        <w:rPr>
          <w:rFonts w:hint="eastAsia" w:ascii="宋体" w:hAnsi="宋体" w:eastAsia="宋体"/>
          <w:color w:val="000000"/>
          <w:sz w:val="24"/>
          <w:highlight w:val="none"/>
        </w:rPr>
      </w:pPr>
      <w:r>
        <w:rPr>
          <w:rFonts w:hint="eastAsia" w:ascii="宋体" w:hAnsi="宋体" w:eastAsia="宋体"/>
          <w:color w:val="000000"/>
          <w:sz w:val="24"/>
          <w:highlight w:val="none"/>
        </w:rPr>
        <w:t>其他资料</w:t>
      </w:r>
    </w:p>
    <w:p>
      <w:pPr>
        <w:numPr>
          <w:ilvl w:val="0"/>
          <w:numId w:val="0"/>
        </w:numPr>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一、供应商认为需添加的其他材料</w:t>
      </w:r>
    </w:p>
    <w:p>
      <w:pPr>
        <w:pStyle w:val="2"/>
        <w:numPr>
          <w:ilvl w:val="0"/>
          <w:numId w:val="0"/>
        </w:numPr>
        <w:ind w:leftChars="0"/>
        <w:rPr>
          <w:rFonts w:hint="eastAsia"/>
        </w:rPr>
      </w:pPr>
    </w:p>
    <w:p>
      <w:pPr>
        <w:pStyle w:val="24"/>
        <w:numPr>
          <w:ilvl w:val="0"/>
          <w:numId w:val="0"/>
        </w:numPr>
        <w:ind w:leftChars="200"/>
        <w:rPr>
          <w:rFonts w:hint="default"/>
          <w:lang w:val="en-US" w:eastAsia="zh-CN"/>
        </w:rPr>
      </w:pPr>
    </w:p>
    <w:p>
      <w:pPr>
        <w:pStyle w:val="35"/>
        <w:pageBreakBefore w:val="0"/>
        <w:kinsoku/>
        <w:overflowPunct/>
        <w:bidi w:val="0"/>
        <w:spacing w:line="440" w:lineRule="exact"/>
        <w:ind w:right="480"/>
        <w:rPr>
          <w:rFonts w:ascii="宋体" w:hAnsi="宋体"/>
          <w:highlight w:val="none"/>
        </w:rPr>
      </w:pPr>
    </w:p>
    <w:p>
      <w:pPr>
        <w:spacing w:line="560" w:lineRule="exact"/>
        <w:ind w:firstLine="480" w:firstLineChars="200"/>
        <w:jc w:val="center"/>
        <w:rPr>
          <w:rFonts w:ascii="宋体" w:hAnsi="宋体" w:cs="宋体"/>
          <w:sz w:val="24"/>
        </w:rPr>
      </w:pPr>
      <w:r>
        <w:rPr>
          <w:rFonts w:ascii="宋体" w:hAnsi="宋体" w:cs="宋体"/>
          <w:sz w:val="24"/>
        </w:rPr>
        <w:br w:type="page"/>
      </w:r>
      <w:r>
        <w:rPr>
          <w:rFonts w:ascii="宋体" w:hAnsi="宋体" w:cs="宋体"/>
          <w:sz w:val="24"/>
        </w:rPr>
        <w:t>磋商响应文件密封信封正面格式</w:t>
      </w:r>
    </w:p>
    <w:p>
      <w:pPr>
        <w:spacing w:line="560" w:lineRule="exact"/>
        <w:jc w:val="center"/>
        <w:rPr>
          <w:rFonts w:ascii="宋体" w:hAnsi="宋体" w:cs="宋体"/>
          <w:sz w:val="24"/>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jc w:val="center"/>
        </w:trPr>
        <w:tc>
          <w:tcPr>
            <w:tcW w:w="8528" w:type="dxa"/>
            <w:noWrap w:val="0"/>
            <w:vAlign w:val="top"/>
          </w:tcPr>
          <w:p>
            <w:pPr>
              <w:spacing w:line="560" w:lineRule="exact"/>
              <w:ind w:firstLine="480" w:firstLineChars="200"/>
              <w:jc w:val="center"/>
              <w:rPr>
                <w:rFonts w:ascii="宋体" w:hAnsi="宋体" w:cs="宋体"/>
                <w:sz w:val="24"/>
              </w:rPr>
            </w:pPr>
            <w:r>
              <w:rPr>
                <w:rFonts w:ascii="宋体" w:hAnsi="宋体" w:cs="宋体"/>
                <w:sz w:val="24"/>
              </w:rPr>
              <w:t xml:space="preserve">                                                            正（副）本</w:t>
            </w:r>
          </w:p>
          <w:p>
            <w:pPr>
              <w:spacing w:line="560" w:lineRule="exact"/>
              <w:ind w:firstLine="480" w:firstLineChars="200"/>
              <w:rPr>
                <w:rFonts w:ascii="宋体" w:hAnsi="宋体" w:cs="宋体"/>
                <w:sz w:val="24"/>
                <w:u w:val="single"/>
              </w:rPr>
            </w:pPr>
            <w:r>
              <w:rPr>
                <w:rFonts w:ascii="宋体" w:hAnsi="宋体" w:cs="宋体"/>
                <w:sz w:val="24"/>
              </w:rPr>
              <w:t>项目编号：</w:t>
            </w:r>
            <w:r>
              <w:rPr>
                <w:rFonts w:ascii="宋体" w:hAnsi="宋体" w:cs="宋体"/>
                <w:sz w:val="24"/>
                <w:u w:val="single"/>
              </w:rPr>
              <w:t xml:space="preserve">                                              </w:t>
            </w:r>
          </w:p>
          <w:p>
            <w:pPr>
              <w:spacing w:line="560" w:lineRule="exact"/>
              <w:ind w:firstLine="480" w:firstLineChars="200"/>
              <w:rPr>
                <w:rFonts w:ascii="宋体" w:hAnsi="宋体" w:cs="宋体"/>
                <w:sz w:val="24"/>
                <w:u w:val="single"/>
              </w:rPr>
            </w:pPr>
            <w:r>
              <w:rPr>
                <w:rFonts w:ascii="宋体" w:hAnsi="宋体" w:cs="宋体"/>
                <w:sz w:val="24"/>
              </w:rPr>
              <w:t>项目名称及标包号：</w:t>
            </w:r>
            <w:r>
              <w:rPr>
                <w:rFonts w:ascii="宋体" w:hAnsi="宋体" w:cs="宋体"/>
                <w:sz w:val="24"/>
                <w:u w:val="single"/>
              </w:rPr>
              <w:t xml:space="preserve">                                      </w:t>
            </w:r>
          </w:p>
          <w:p>
            <w:pPr>
              <w:spacing w:line="560" w:lineRule="exact"/>
              <w:ind w:firstLine="480" w:firstLineChars="200"/>
              <w:rPr>
                <w:rFonts w:ascii="宋体" w:hAnsi="宋体" w:cs="宋体"/>
                <w:sz w:val="24"/>
                <w:u w:val="single"/>
              </w:rPr>
            </w:pPr>
            <w:r>
              <w:rPr>
                <w:rFonts w:ascii="宋体" w:hAnsi="宋体" w:cs="宋体"/>
                <w:sz w:val="24"/>
              </w:rPr>
              <w:t>磋商响应方名称：</w:t>
            </w:r>
            <w:r>
              <w:rPr>
                <w:rFonts w:ascii="宋体" w:hAnsi="宋体" w:cs="宋体"/>
                <w:sz w:val="24"/>
                <w:u w:val="single"/>
              </w:rPr>
              <w:t xml:space="preserve">                            （加盖公章）</w:t>
            </w:r>
          </w:p>
          <w:p>
            <w:pPr>
              <w:spacing w:line="560" w:lineRule="exact"/>
              <w:ind w:firstLine="480" w:firstLineChars="200"/>
              <w:rPr>
                <w:rFonts w:ascii="宋体" w:hAnsi="宋体" w:cs="宋体"/>
                <w:sz w:val="24"/>
                <w:u w:val="single"/>
              </w:rPr>
            </w:pPr>
            <w:r>
              <w:rPr>
                <w:rFonts w:ascii="宋体" w:hAnsi="宋体" w:cs="宋体"/>
                <w:sz w:val="24"/>
              </w:rPr>
              <w:t>地址：</w:t>
            </w:r>
            <w:r>
              <w:rPr>
                <w:rFonts w:ascii="宋体" w:hAnsi="宋体" w:cs="宋体"/>
                <w:sz w:val="24"/>
                <w:u w:val="single"/>
              </w:rPr>
              <w:t xml:space="preserve">                                                  </w:t>
            </w:r>
          </w:p>
          <w:p>
            <w:pPr>
              <w:spacing w:line="560" w:lineRule="exact"/>
              <w:ind w:firstLine="480" w:firstLineChars="200"/>
              <w:rPr>
                <w:rFonts w:ascii="宋体" w:hAnsi="宋体" w:cs="宋体"/>
                <w:sz w:val="24"/>
                <w:u w:val="single"/>
              </w:rPr>
            </w:pPr>
            <w:r>
              <w:rPr>
                <w:rFonts w:ascii="宋体" w:hAnsi="宋体" w:cs="宋体"/>
                <w:sz w:val="24"/>
              </w:rPr>
              <w:t>电话：</w:t>
            </w:r>
            <w:r>
              <w:rPr>
                <w:rFonts w:ascii="宋体" w:hAnsi="宋体" w:cs="宋体"/>
                <w:sz w:val="24"/>
                <w:u w:val="single"/>
              </w:rPr>
              <w:t xml:space="preserve">                                                  </w:t>
            </w:r>
          </w:p>
          <w:p>
            <w:pPr>
              <w:spacing w:line="560" w:lineRule="exact"/>
              <w:ind w:firstLine="480" w:firstLineChars="200"/>
              <w:rPr>
                <w:rFonts w:ascii="宋体" w:hAnsi="宋体" w:cs="宋体"/>
                <w:sz w:val="24"/>
              </w:rPr>
            </w:pPr>
            <w:r>
              <w:rPr>
                <w:rFonts w:ascii="宋体" w:hAnsi="宋体" w:cs="宋体"/>
                <w:sz w:val="24"/>
              </w:rPr>
              <w:t>传真：</w:t>
            </w:r>
            <w:r>
              <w:rPr>
                <w:rFonts w:ascii="宋体" w:hAnsi="宋体" w:cs="宋体"/>
                <w:sz w:val="24"/>
                <w:u w:val="single"/>
              </w:rPr>
              <w:t xml:space="preserve">                                                  </w:t>
            </w:r>
          </w:p>
        </w:tc>
      </w:tr>
    </w:tbl>
    <w:p>
      <w:pPr>
        <w:spacing w:line="560" w:lineRule="exact"/>
        <w:rPr>
          <w:rFonts w:ascii="宋体" w:hAnsi="宋体" w:cs="宋体"/>
          <w:sz w:val="24"/>
        </w:rPr>
      </w:pPr>
    </w:p>
    <w:p>
      <w:pPr>
        <w:spacing w:line="560" w:lineRule="exact"/>
        <w:ind w:firstLine="480" w:firstLineChars="200"/>
        <w:jc w:val="center"/>
        <w:rPr>
          <w:rFonts w:ascii="宋体" w:hAnsi="宋体" w:cs="宋体"/>
          <w:bCs/>
          <w:sz w:val="24"/>
        </w:rPr>
      </w:pPr>
      <w:r>
        <w:rPr>
          <w:rFonts w:ascii="宋体" w:hAnsi="宋体" w:cs="宋体"/>
          <w:bCs/>
          <w:sz w:val="24"/>
        </w:rPr>
        <w:t>磋商响应文件密封信封封口格式</w:t>
      </w:r>
    </w:p>
    <w:p>
      <w:pPr>
        <w:pStyle w:val="14"/>
        <w:spacing w:line="560" w:lineRule="exact"/>
        <w:rPr>
          <w:rFonts w:ascii="宋体" w:hAnsi="宋体" w:cs="宋体"/>
          <w:bCs/>
          <w:sz w:val="24"/>
          <w:szCs w:val="24"/>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8528" w:type="dxa"/>
            <w:noWrap w:val="0"/>
            <w:vAlign w:val="top"/>
          </w:tcPr>
          <w:p>
            <w:pPr>
              <w:spacing w:line="560" w:lineRule="exact"/>
              <w:rPr>
                <w:rFonts w:ascii="宋体" w:hAnsi="宋体" w:cs="宋体"/>
                <w:bCs/>
                <w:sz w:val="24"/>
              </w:rPr>
            </w:pPr>
          </w:p>
          <w:p>
            <w:pPr>
              <w:spacing w:line="560" w:lineRule="exact"/>
              <w:rPr>
                <w:rFonts w:ascii="宋体" w:hAnsi="宋体" w:cs="宋体"/>
                <w:bCs/>
                <w:sz w:val="24"/>
              </w:rPr>
            </w:pPr>
          </w:p>
          <w:p>
            <w:pPr>
              <w:spacing w:line="560" w:lineRule="exact"/>
              <w:rPr>
                <w:rFonts w:ascii="宋体" w:hAnsi="宋体" w:cs="宋体"/>
                <w:bCs/>
                <w:sz w:val="24"/>
              </w:rPr>
            </w:pPr>
          </w:p>
          <w:p>
            <w:pPr>
              <w:spacing w:line="560" w:lineRule="exact"/>
              <w:ind w:firstLine="480" w:firstLineChars="200"/>
              <w:jc w:val="center"/>
              <w:rPr>
                <w:rFonts w:ascii="宋体" w:hAnsi="宋体" w:cs="宋体"/>
                <w:bCs/>
                <w:sz w:val="24"/>
              </w:rPr>
            </w:pPr>
            <w:r>
              <w:rPr>
                <w:rFonts w:ascii="宋体" w:hAnsi="宋体" w:cs="宋体"/>
                <w:bCs/>
                <w:sz w:val="24"/>
              </w:rPr>
              <w:t>……于</w:t>
            </w:r>
            <w:r>
              <w:rPr>
                <w:rFonts w:ascii="宋体" w:hAnsi="宋体" w:cs="宋体"/>
                <w:bCs/>
                <w:sz w:val="24"/>
                <w:u w:val="single"/>
              </w:rPr>
              <w:t xml:space="preserve">   年 月 日 时 分</w:t>
            </w:r>
            <w:r>
              <w:rPr>
                <w:rFonts w:ascii="宋体" w:hAnsi="宋体" w:cs="宋体"/>
                <w:bCs/>
                <w:sz w:val="24"/>
              </w:rPr>
              <w:t>前不准启封（加盖公章）……</w:t>
            </w:r>
          </w:p>
          <w:p>
            <w:pPr>
              <w:spacing w:line="560" w:lineRule="exact"/>
              <w:ind w:firstLine="480" w:firstLineChars="200"/>
              <w:rPr>
                <w:rFonts w:ascii="宋体" w:hAnsi="宋体" w:cs="宋体"/>
                <w:bCs/>
                <w:sz w:val="24"/>
              </w:rPr>
            </w:pPr>
            <w:r>
              <w:rPr>
                <w:rFonts w:ascii="宋体" w:hAnsi="宋体" w:cs="宋体"/>
                <w:bCs/>
                <w:sz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11" name="Line 12"/>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2"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i5o3NcAAAAKAQAADwAAAAAAAAABACAAAAAiAAAAZHJzL2Rvd25yZXYueG1sUEsBAhQAFAAAAAgA&#10;h07iQFR8yNztAQAA6gMAAA4AAAAAAAAAAQAgAAAAJgEAAGRycy9lMm9Eb2MueG1sUEsFBgAAAAAG&#10;AAYAWQEAAIUFAAAAAA==&#10;">
                      <v:fill on="f" focussize="0,0"/>
                      <v:stroke color="#000000" joinstyle="round" endarrow="block"/>
                      <v:imagedata o:title=""/>
                      <o:lock v:ext="edit" aspectratio="f"/>
                    </v:line>
                  </w:pict>
                </mc:Fallback>
              </mc:AlternateContent>
            </w:r>
          </w:p>
          <w:p>
            <w:pPr>
              <w:pStyle w:val="14"/>
              <w:spacing w:line="560" w:lineRule="exact"/>
              <w:rPr>
                <w:rFonts w:ascii="宋体" w:hAnsi="宋体" w:cs="宋体"/>
                <w:bCs/>
                <w:sz w:val="24"/>
                <w:szCs w:val="24"/>
              </w:rPr>
            </w:pPr>
          </w:p>
          <w:p>
            <w:pPr>
              <w:spacing w:line="560" w:lineRule="exact"/>
              <w:rPr>
                <w:rFonts w:ascii="宋体" w:hAnsi="宋体" w:cs="宋体"/>
                <w:bCs/>
                <w:sz w:val="24"/>
              </w:rPr>
            </w:pPr>
          </w:p>
          <w:p>
            <w:pPr>
              <w:spacing w:line="560" w:lineRule="exact"/>
              <w:rPr>
                <w:rFonts w:ascii="宋体" w:hAnsi="宋体" w:cs="宋体"/>
                <w:bCs/>
                <w:sz w:val="24"/>
              </w:rPr>
            </w:pPr>
          </w:p>
          <w:p>
            <w:pPr>
              <w:pStyle w:val="37"/>
              <w:widowControl w:val="0"/>
              <w:spacing w:before="0" w:beforeAutospacing="0" w:after="0" w:afterAutospacing="0" w:line="560" w:lineRule="exact"/>
              <w:ind w:firstLine="480" w:firstLineChars="200"/>
              <w:textAlignment w:val="auto"/>
              <w:rPr>
                <w:rFonts w:ascii="宋体" w:hAnsi="宋体" w:eastAsia="宋体" w:cs="宋体"/>
                <w:bCs/>
                <w:kern w:val="2"/>
              </w:rPr>
            </w:pPr>
            <w:r>
              <w:rPr>
                <w:rFonts w:ascii="宋体" w:hAnsi="宋体" w:eastAsia="宋体" w:cs="宋体"/>
                <w:bCs/>
                <w:kern w:val="2"/>
              </w:rPr>
              <w:t>（封口处）</w:t>
            </w:r>
          </w:p>
        </w:tc>
      </w:tr>
    </w:tbl>
    <w:p>
      <w:pPr>
        <w:pStyle w:val="36"/>
        <w:spacing w:beforeLines="100" w:afterLines="100" w:line="560" w:lineRule="exact"/>
        <w:outlineLvl w:val="9"/>
        <w:rPr>
          <w:rFonts w:hint="eastAsia" w:ascii="宋体" w:hAnsi="宋体" w:cs="宋体"/>
          <w:sz w:val="24"/>
          <w:szCs w:val="24"/>
        </w:rPr>
      </w:pPr>
    </w:p>
    <w:p>
      <w:pPr>
        <w:rPr>
          <w:rFonts w:hint="default"/>
        </w:rPr>
      </w:pPr>
    </w:p>
    <w:sectPr>
      <w:footerReference r:id="rId15" w:type="first"/>
      <w:headerReference r:id="rId13" w:type="default"/>
      <w:footerReference r:id="rId14" w:type="default"/>
      <w:pgSz w:w="11906" w:h="16838"/>
      <w:pgMar w:top="1134" w:right="1134" w:bottom="1134" w:left="1134" w:header="851" w:footer="851" w:gutter="0"/>
      <w:pgNumType w:fmt="decimal"/>
      <w:cols w:space="720" w:num="1"/>
      <w:titlePg/>
      <w:docGrid w:type="lines" w:linePitch="29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819"/>
      </w:tabs>
      <w:rPr>
        <w:rFonts w:hint="default"/>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rPr>
                            <w:t>15</w:t>
                          </w:r>
                          <w:r>
                            <w:rPr>
                              <w:sz w:val="18"/>
                            </w:rP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05pt;height:144pt;width:144pt;mso-position-horizontal:center;mso-position-horizontal-relative:margin;mso-wrap-style:none;z-index:251660288;mso-width-relative:page;mso-height-relative:page;" filled="f" stroked="f" coordsize="21600,21600" o:gfxdata="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7iqwXQAAAABQEAAA8AAAAAAAAAAQAgAAAAIgAAAGRycy9kb3ducmV2&#10;LnhtbFBLAQIUABQAAAAIAIdO4kBbWxLMywEAAKADAAAOAAAAAAAAAAEAIAAAAB8BAABkcnMvZTJv&#10;RG9jLnhtbFBLBQYAAAAABgAGAFkBAABcBQAAAAA=&#10;">
              <v:fill on="f" focussize="0,0"/>
              <v:stroke on="f"/>
              <v:imagedata o:title=""/>
              <o:lock v:ext="edit" aspectratio="f"/>
              <v:textbox inset="0mm,0mm,0mm,0mm" style="mso-fit-shape-to-text:t;">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rPr>
                      <w:t>15</w:t>
                    </w:r>
                    <w:r>
                      <w:rPr>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819"/>
      </w:tabs>
      <w:rPr>
        <w:rFonts w:hint="default"/>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635</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rPr>
                            <w:t>2</w:t>
                          </w:r>
                          <w:r>
                            <w:rPr>
                              <w:sz w:val="18"/>
                            </w:rP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0.05pt;height:144pt;width:144pt;mso-position-horizontal:center;mso-position-horizontal-relative:margin;mso-wrap-style:none;z-index:251661312;mso-width-relative:page;mso-height-relative:page;" filled="f" stroked="f" coordsize="21600,21600" o:gfxdata="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KrBdAAAAAFAQAADwAAAAAAAAABACAAAAAiAAAAZHJzL2Rvd25yZXYu&#10;eG1sUEsBAhQAFAAAAAgAh07iQCfZtFDKAQAAoAMAAA4AAAAAAAAAAQAgAAAAHwEAAGRycy9lMm9E&#10;b2MueG1sUEsFBgAAAAAGAAYAWQEAAFsFAAAAAA==&#10;">
              <v:fill on="f" focussize="0,0"/>
              <v:stroke on="f"/>
              <v:imagedata o:title=""/>
              <o:lock v:ext="edit" aspectratio="f"/>
              <v:textbox inset="0mm,0mm,0mm,0mm" style="mso-fit-shape-to-text:t;">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rPr>
                      <w:t>2</w:t>
                    </w:r>
                    <w:r>
                      <w:rPr>
                        <w:sz w:val="18"/>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hint="default"/>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both"/>
      <w:rPr>
        <w:rFonts w:hint="default"/>
        <w:b/>
        <w:bCs/>
        <w:i/>
        <w:i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right"/>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rPr>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A7146"/>
    <w:multiLevelType w:val="singleLevel"/>
    <w:tmpl w:val="8CFA7146"/>
    <w:lvl w:ilvl="0" w:tentative="0">
      <w:start w:val="10"/>
      <w:numFmt w:val="chineseCounting"/>
      <w:suff w:val="nothing"/>
      <w:lvlText w:val="%1、"/>
      <w:lvlJc w:val="left"/>
      <w:rPr>
        <w:rFonts w:hint="eastAsia"/>
      </w:rPr>
    </w:lvl>
  </w:abstractNum>
  <w:abstractNum w:abstractNumId="1">
    <w:nsid w:val="B5790F23"/>
    <w:multiLevelType w:val="singleLevel"/>
    <w:tmpl w:val="B5790F23"/>
    <w:lvl w:ilvl="0" w:tentative="0">
      <w:start w:val="2"/>
      <w:numFmt w:val="chineseCounting"/>
      <w:suff w:val="space"/>
      <w:lvlText w:val="第%1部分"/>
      <w:lvlJc w:val="left"/>
      <w:rPr>
        <w:rFonts w:hint="eastAsia"/>
      </w:rPr>
    </w:lvl>
  </w:abstractNum>
  <w:abstractNum w:abstractNumId="2">
    <w:nsid w:val="D922BD18"/>
    <w:multiLevelType w:val="singleLevel"/>
    <w:tmpl w:val="D922BD18"/>
    <w:lvl w:ilvl="0" w:tentative="0">
      <w:start w:val="9"/>
      <w:numFmt w:val="chineseCounting"/>
      <w:suff w:val="nothing"/>
      <w:lvlText w:val="%1、"/>
      <w:lvlJc w:val="left"/>
      <w:rPr>
        <w:rFonts w:hint="eastAsia"/>
      </w:rPr>
    </w:lvl>
  </w:abstractNum>
  <w:abstractNum w:abstractNumId="3">
    <w:nsid w:val="0053208E"/>
    <w:multiLevelType w:val="singleLevel"/>
    <w:tmpl w:val="0053208E"/>
    <w:lvl w:ilvl="0" w:tentative="0">
      <w:start w:val="1"/>
      <w:numFmt w:val="chineseCounting"/>
      <w:suff w:val="nothing"/>
      <w:lvlText w:val="%1、"/>
      <w:lvlJc w:val="left"/>
      <w:rPr>
        <w:rFonts w:hint="eastAsia"/>
      </w:rPr>
    </w:lvl>
  </w:abstractNum>
  <w:abstractNum w:abstractNumId="4">
    <w:nsid w:val="45F9C4D4"/>
    <w:multiLevelType w:val="singleLevel"/>
    <w:tmpl w:val="45F9C4D4"/>
    <w:lvl w:ilvl="0" w:tentative="0">
      <w:start w:val="13"/>
      <w:numFmt w:val="chineseCounting"/>
      <w:suff w:val="nothing"/>
      <w:lvlText w:val="%1、"/>
      <w:lvlJc w:val="left"/>
      <w:rPr>
        <w:rFonts w:hint="eastAsia"/>
      </w:rPr>
    </w:lvl>
  </w:abstractNum>
  <w:abstractNum w:abstractNumId="5">
    <w:nsid w:val="4615677A"/>
    <w:multiLevelType w:val="singleLevel"/>
    <w:tmpl w:val="4615677A"/>
    <w:lvl w:ilvl="0" w:tentative="0">
      <w:start w:val="12"/>
      <w:numFmt w:val="decimal"/>
      <w:lvlText w:val="%1."/>
      <w:lvlJc w:val="left"/>
      <w:pPr>
        <w:tabs>
          <w:tab w:val="left" w:pos="312"/>
        </w:tabs>
      </w:pPr>
    </w:lvl>
  </w:abstractNum>
  <w:abstractNum w:abstractNumId="6">
    <w:nsid w:val="5C1FD49A"/>
    <w:multiLevelType w:val="singleLevel"/>
    <w:tmpl w:val="5C1FD49A"/>
    <w:lvl w:ilvl="0" w:tentative="0">
      <w:start w:val="3"/>
      <w:numFmt w:val="decimal"/>
      <w:lvlText w:val="%1."/>
      <w:lvlJc w:val="left"/>
      <w:pPr>
        <w:tabs>
          <w:tab w:val="left" w:pos="312"/>
        </w:tabs>
      </w:pPr>
    </w:lvl>
  </w:abstractNum>
  <w:num w:numId="1">
    <w:abstractNumId w:val="3"/>
  </w:num>
  <w:num w:numId="2">
    <w:abstractNumId w:val="1"/>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OTVmNmE2OWViYzhmY2ZhMjhiM2U3YjAyYWFmMDUifQ=="/>
  </w:docVars>
  <w:rsids>
    <w:rsidRoot w:val="00CA04D5"/>
    <w:rsid w:val="00227428"/>
    <w:rsid w:val="002A34EA"/>
    <w:rsid w:val="002C6C5D"/>
    <w:rsid w:val="005E3E8B"/>
    <w:rsid w:val="00A3765A"/>
    <w:rsid w:val="00B836E2"/>
    <w:rsid w:val="00BF104B"/>
    <w:rsid w:val="00CA04D5"/>
    <w:rsid w:val="00CE4DC0"/>
    <w:rsid w:val="01EF732D"/>
    <w:rsid w:val="02407C66"/>
    <w:rsid w:val="02AA4D36"/>
    <w:rsid w:val="038F0F77"/>
    <w:rsid w:val="03D1158F"/>
    <w:rsid w:val="04374F3A"/>
    <w:rsid w:val="043E6650"/>
    <w:rsid w:val="0448781E"/>
    <w:rsid w:val="04BB12BD"/>
    <w:rsid w:val="04BD5512"/>
    <w:rsid w:val="090713AA"/>
    <w:rsid w:val="0A5D3B7D"/>
    <w:rsid w:val="0AA01CBB"/>
    <w:rsid w:val="0AD25D1C"/>
    <w:rsid w:val="0B024EF5"/>
    <w:rsid w:val="0BD641D2"/>
    <w:rsid w:val="0CA71091"/>
    <w:rsid w:val="0E303356"/>
    <w:rsid w:val="0ED571BC"/>
    <w:rsid w:val="0FC24345"/>
    <w:rsid w:val="0FDC0A6F"/>
    <w:rsid w:val="104E6DCE"/>
    <w:rsid w:val="1109035B"/>
    <w:rsid w:val="11C80C78"/>
    <w:rsid w:val="125F3A97"/>
    <w:rsid w:val="1268326D"/>
    <w:rsid w:val="1282025B"/>
    <w:rsid w:val="12AF39E3"/>
    <w:rsid w:val="16CB1B9C"/>
    <w:rsid w:val="17351F0C"/>
    <w:rsid w:val="18AB01A9"/>
    <w:rsid w:val="18E12764"/>
    <w:rsid w:val="190C0173"/>
    <w:rsid w:val="19431B75"/>
    <w:rsid w:val="197B0C9D"/>
    <w:rsid w:val="199C78F2"/>
    <w:rsid w:val="1AAD01A0"/>
    <w:rsid w:val="1B2C6A1E"/>
    <w:rsid w:val="1BC25EF9"/>
    <w:rsid w:val="1D3544E5"/>
    <w:rsid w:val="1DB94958"/>
    <w:rsid w:val="1DDC2929"/>
    <w:rsid w:val="1DE63AA1"/>
    <w:rsid w:val="2049194B"/>
    <w:rsid w:val="20D528AE"/>
    <w:rsid w:val="21777FC6"/>
    <w:rsid w:val="21F61717"/>
    <w:rsid w:val="238C5DD9"/>
    <w:rsid w:val="243A7214"/>
    <w:rsid w:val="24A05C0C"/>
    <w:rsid w:val="26272175"/>
    <w:rsid w:val="26D044DE"/>
    <w:rsid w:val="27135897"/>
    <w:rsid w:val="28A276F6"/>
    <w:rsid w:val="28C019B4"/>
    <w:rsid w:val="29E4351B"/>
    <w:rsid w:val="2B822FEC"/>
    <w:rsid w:val="2D700D78"/>
    <w:rsid w:val="2FC51A42"/>
    <w:rsid w:val="304031B9"/>
    <w:rsid w:val="30817544"/>
    <w:rsid w:val="320A7897"/>
    <w:rsid w:val="327D2DB1"/>
    <w:rsid w:val="32B07579"/>
    <w:rsid w:val="33AC7E22"/>
    <w:rsid w:val="33B0446E"/>
    <w:rsid w:val="352769B2"/>
    <w:rsid w:val="363F1792"/>
    <w:rsid w:val="36467898"/>
    <w:rsid w:val="3B6F4C0F"/>
    <w:rsid w:val="3C1F03E3"/>
    <w:rsid w:val="3CD64F45"/>
    <w:rsid w:val="3E7A7453"/>
    <w:rsid w:val="3F7722E4"/>
    <w:rsid w:val="401A7271"/>
    <w:rsid w:val="404E74E8"/>
    <w:rsid w:val="40973A9F"/>
    <w:rsid w:val="424566C9"/>
    <w:rsid w:val="42B039CD"/>
    <w:rsid w:val="435B7360"/>
    <w:rsid w:val="448645F8"/>
    <w:rsid w:val="44C361AF"/>
    <w:rsid w:val="46CF5D2C"/>
    <w:rsid w:val="46F329BF"/>
    <w:rsid w:val="47792486"/>
    <w:rsid w:val="47C518D4"/>
    <w:rsid w:val="4B8920F9"/>
    <w:rsid w:val="4B9749BC"/>
    <w:rsid w:val="4BBA3C84"/>
    <w:rsid w:val="4C8F3EBB"/>
    <w:rsid w:val="4D1943D4"/>
    <w:rsid w:val="4DE24D0B"/>
    <w:rsid w:val="4EE93A41"/>
    <w:rsid w:val="4F407B8E"/>
    <w:rsid w:val="50153B7F"/>
    <w:rsid w:val="51AD4248"/>
    <w:rsid w:val="55BD684B"/>
    <w:rsid w:val="55C3679B"/>
    <w:rsid w:val="57390B34"/>
    <w:rsid w:val="58463345"/>
    <w:rsid w:val="58987DDD"/>
    <w:rsid w:val="58DA5965"/>
    <w:rsid w:val="59DD74BB"/>
    <w:rsid w:val="608475D9"/>
    <w:rsid w:val="62FD7EC7"/>
    <w:rsid w:val="64803CD1"/>
    <w:rsid w:val="650F7ECA"/>
    <w:rsid w:val="65147DB0"/>
    <w:rsid w:val="65A43583"/>
    <w:rsid w:val="6A784F0D"/>
    <w:rsid w:val="6A9340B6"/>
    <w:rsid w:val="6ADC3F6D"/>
    <w:rsid w:val="6B987853"/>
    <w:rsid w:val="6CB65710"/>
    <w:rsid w:val="6CE6105C"/>
    <w:rsid w:val="70170417"/>
    <w:rsid w:val="70B86135"/>
    <w:rsid w:val="716862CE"/>
    <w:rsid w:val="726C2EB6"/>
    <w:rsid w:val="754F2F16"/>
    <w:rsid w:val="78874555"/>
    <w:rsid w:val="789A33D8"/>
    <w:rsid w:val="7D284642"/>
    <w:rsid w:val="7ED44D99"/>
    <w:rsid w:val="7FB419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99" w:semiHidden="0" w:name="heading 7"/>
    <w:lsdException w:qFormat="1" w:unhideWhenUsed="0" w:uiPriority="1"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tLeast"/>
      <w:jc w:val="both"/>
    </w:pPr>
    <w:rPr>
      <w:rFonts w:hint="eastAsia"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line="360" w:lineRule="auto"/>
      <w:outlineLvl w:val="2"/>
    </w:pPr>
    <w:rPr>
      <w:b/>
      <w:bCs/>
      <w:sz w:val="24"/>
      <w:szCs w:val="32"/>
    </w:rPr>
  </w:style>
  <w:style w:type="paragraph" w:styleId="7">
    <w:name w:val="heading 7"/>
    <w:basedOn w:val="1"/>
    <w:next w:val="1"/>
    <w:qFormat/>
    <w:uiPriority w:val="99"/>
    <w:pPr>
      <w:jc w:val="center"/>
      <w:outlineLvl w:val="6"/>
    </w:pPr>
    <w:rPr>
      <w:rFonts w:ascii="宋体" w:hAnsi="宋体" w:cs="宋体"/>
      <w:b/>
      <w:bCs/>
      <w:sz w:val="24"/>
      <w:lang w:val="zh-CN"/>
    </w:rPr>
  </w:style>
  <w:style w:type="paragraph" w:styleId="8">
    <w:name w:val="heading 8"/>
    <w:basedOn w:val="1"/>
    <w:next w:val="1"/>
    <w:qFormat/>
    <w:uiPriority w:val="1"/>
    <w:pPr>
      <w:ind w:left="498"/>
      <w:outlineLvl w:val="7"/>
    </w:pPr>
    <w:rPr>
      <w:rFonts w:ascii="宋体" w:hAnsi="宋体" w:cs="宋体"/>
      <w:sz w:val="24"/>
      <w:lang w:val="zh-CN" w:bidi="zh-CN"/>
    </w:rPr>
  </w:style>
  <w:style w:type="paragraph" w:styleId="9">
    <w:name w:val="heading 9"/>
    <w:basedOn w:val="1"/>
    <w:next w:val="1"/>
    <w:qFormat/>
    <w:uiPriority w:val="99"/>
    <w:pPr>
      <w:ind w:left="601"/>
      <w:outlineLvl w:val="8"/>
    </w:pPr>
    <w:rPr>
      <w:rFonts w:ascii="宋体" w:hAnsi="宋体" w:cs="宋体"/>
      <w:b/>
      <w:bCs/>
      <w:szCs w:val="21"/>
      <w:lang w:val="zh-CN"/>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宋体"/>
      <w:sz w:val="32"/>
      <w:szCs w:val="20"/>
    </w:rPr>
  </w:style>
  <w:style w:type="paragraph" w:styleId="3">
    <w:name w:val="Body Text 2"/>
    <w:basedOn w:val="1"/>
    <w:next w:val="1"/>
    <w:qFormat/>
    <w:uiPriority w:val="0"/>
    <w:rPr>
      <w:rFonts w:ascii="宋体" w:hAnsi="宋体"/>
      <w:b/>
      <w:bCs/>
      <w:sz w:val="24"/>
    </w:rPr>
  </w:style>
  <w:style w:type="paragraph" w:styleId="10">
    <w:name w:val="toa heading"/>
    <w:basedOn w:val="1"/>
    <w:next w:val="1"/>
    <w:qFormat/>
    <w:uiPriority w:val="0"/>
    <w:rPr>
      <w:rFonts w:ascii="Arial" w:hAnsi="Arial"/>
      <w:sz w:val="24"/>
      <w:szCs w:val="20"/>
    </w:rPr>
  </w:style>
  <w:style w:type="paragraph" w:styleId="11">
    <w:name w:val="Body Text Indent"/>
    <w:basedOn w:val="1"/>
    <w:qFormat/>
    <w:uiPriority w:val="0"/>
    <w:pPr>
      <w:spacing w:after="120"/>
      <w:ind w:left="420" w:leftChars="200"/>
    </w:pPr>
  </w:style>
  <w:style w:type="paragraph" w:styleId="12">
    <w:name w:val="List 2"/>
    <w:basedOn w:val="1"/>
    <w:qFormat/>
    <w:uiPriority w:val="0"/>
    <w:pPr>
      <w:widowControl w:val="0"/>
      <w:spacing w:before="0" w:beforeLines="0" w:after="0" w:afterLines="0" w:line="360" w:lineRule="atLeast"/>
      <w:ind w:left="100" w:leftChars="200" w:right="0" w:hanging="200" w:hangingChars="200"/>
      <w:jc w:val="both"/>
    </w:pPr>
    <w:rPr>
      <w:rFonts w:hint="eastAsia" w:ascii="Times New Roman" w:hAnsi="Times New Roman" w:eastAsia="宋体" w:cs="Times New Roman"/>
      <w:kern w:val="2"/>
      <w:sz w:val="21"/>
      <w:szCs w:val="24"/>
      <w:lang w:val="en-US" w:eastAsia="zh-CN" w:bidi="ar-SA"/>
    </w:rPr>
  </w:style>
  <w:style w:type="paragraph" w:styleId="13">
    <w:name w:val="Plain Text"/>
    <w:basedOn w:val="1"/>
    <w:qFormat/>
    <w:uiPriority w:val="0"/>
    <w:pPr>
      <w:adjustRightInd w:val="0"/>
      <w:jc w:val="left"/>
      <w:textAlignment w:val="baseline"/>
    </w:pPr>
    <w:rPr>
      <w:rFonts w:hint="default" w:ascii="宋体" w:hAnsi="Courier New"/>
      <w:sz w:val="24"/>
      <w:szCs w:val="20"/>
    </w:rPr>
  </w:style>
  <w:style w:type="paragraph" w:styleId="14">
    <w:name w:val="Date"/>
    <w:basedOn w:val="1"/>
    <w:next w:val="1"/>
    <w:qFormat/>
    <w:uiPriority w:val="0"/>
    <w:rPr>
      <w:szCs w:val="20"/>
    </w:rPr>
  </w:style>
  <w:style w:type="paragraph" w:styleId="15">
    <w:name w:val="Body Text Indent 2"/>
    <w:basedOn w:val="1"/>
    <w:qFormat/>
    <w:uiPriority w:val="0"/>
    <w:pPr>
      <w:spacing w:line="500" w:lineRule="exact"/>
      <w:ind w:firstLine="442" w:firstLineChars="200"/>
    </w:pPr>
    <w:rPr>
      <w:rFonts w:asciiTheme="minorHAnsi" w:hAnsiTheme="minorHAnsi" w:cstheme="minorBidi"/>
      <w:sz w:val="24"/>
      <w:szCs w:val="22"/>
    </w:rPr>
  </w:style>
  <w:style w:type="paragraph" w:styleId="16">
    <w:name w:val="Balloon Text"/>
    <w:basedOn w:val="1"/>
    <w:link w:val="40"/>
    <w:qFormat/>
    <w:uiPriority w:val="0"/>
    <w:pPr>
      <w:spacing w:line="240" w:lineRule="auto"/>
    </w:pPr>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Calibri" w:hAnsi="Calibri" w:cs="Calibri"/>
      <w:b/>
      <w:bCs/>
      <w:caps/>
      <w:sz w:val="20"/>
      <w:szCs w:val="20"/>
    </w:rPr>
  </w:style>
  <w:style w:type="paragraph" w:styleId="20">
    <w:name w:val="Message Header"/>
    <w:basedOn w:val="1"/>
    <w:next w:val="1"/>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2">
    <w:name w:val="Normal (Web)"/>
    <w:basedOn w:val="1"/>
    <w:qFormat/>
    <w:uiPriority w:val="99"/>
    <w:pPr>
      <w:widowControl/>
      <w:spacing w:before="100" w:beforeAutospacing="1" w:after="100" w:afterAutospacing="1"/>
      <w:jc w:val="left"/>
    </w:pPr>
    <w:rPr>
      <w:rFonts w:hint="default" w:ascii="宋体" w:hAnsi="宋体"/>
      <w:kern w:val="0"/>
      <w:sz w:val="24"/>
    </w:rPr>
  </w:style>
  <w:style w:type="paragraph" w:styleId="23">
    <w:name w:val="Body Text First Indent"/>
    <w:basedOn w:val="2"/>
    <w:qFormat/>
    <w:uiPriority w:val="0"/>
    <w:pPr>
      <w:ind w:firstLine="420" w:firstLineChars="100"/>
    </w:pPr>
  </w:style>
  <w:style w:type="paragraph" w:styleId="24">
    <w:name w:val="Body Text First Indent 2"/>
    <w:basedOn w:val="11"/>
    <w:next w:val="23"/>
    <w:qFormat/>
    <w:uiPriority w:val="0"/>
    <w:pPr>
      <w:ind w:firstLine="42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rPr>
      <w:rFonts w:ascii="Times New Roman" w:hAnsi="Times New Roman" w:eastAsia="宋体" w:cs="Times New Roman"/>
    </w:rPr>
  </w:style>
  <w:style w:type="character" w:styleId="29">
    <w:name w:val="Hyperlink"/>
    <w:basedOn w:val="27"/>
    <w:qFormat/>
    <w:uiPriority w:val="99"/>
    <w:rPr>
      <w:rFonts w:ascii="Times New Roman" w:hAnsi="Times New Roman" w:eastAsia="宋体" w:cs="Times New Roman"/>
      <w:color w:val="000000"/>
      <w:szCs w:val="21"/>
      <w:u w:val="none"/>
    </w:rPr>
  </w:style>
  <w:style w:type="paragraph" w:customStyle="1" w:styleId="30">
    <w:name w:val="TOAHeading"/>
    <w:basedOn w:val="1"/>
    <w:next w:val="1"/>
    <w:qFormat/>
    <w:uiPriority w:val="0"/>
    <w:pPr>
      <w:spacing w:before="120"/>
    </w:pPr>
    <w:rPr>
      <w:rFonts w:ascii="Arial" w:hAnsi="Arial"/>
      <w:sz w:val="24"/>
      <w:szCs w:val="20"/>
    </w:rPr>
  </w:style>
  <w:style w:type="paragraph" w:customStyle="1" w:styleId="31">
    <w:name w:val="Char Char Char Char"/>
    <w:basedOn w:val="1"/>
    <w:qFormat/>
    <w:uiPriority w:val="0"/>
    <w:pPr>
      <w:spacing w:line="240" w:lineRule="auto"/>
    </w:pPr>
    <w:rPr>
      <w:rFonts w:hint="default"/>
      <w:kern w:val="0"/>
      <w:sz w:val="24"/>
      <w:szCs w:val="20"/>
    </w:rPr>
  </w:style>
  <w:style w:type="paragraph" w:customStyle="1" w:styleId="32">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3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4">
    <w:name w:val="列出段落1"/>
    <w:basedOn w:val="1"/>
    <w:qFormat/>
    <w:uiPriority w:val="0"/>
    <w:pPr>
      <w:ind w:firstLine="420" w:firstLineChars="200"/>
    </w:pPr>
  </w:style>
  <w:style w:type="paragraph" w:customStyle="1" w:styleId="35">
    <w:name w:val="p0"/>
    <w:basedOn w:val="1"/>
    <w:qFormat/>
    <w:uiPriority w:val="0"/>
    <w:pPr>
      <w:widowControl/>
    </w:pPr>
    <w:rPr>
      <w:kern w:val="0"/>
      <w:szCs w:val="21"/>
    </w:rPr>
  </w:style>
  <w:style w:type="paragraph" w:customStyle="1" w:styleId="36">
    <w:name w:val="样式3"/>
    <w:basedOn w:val="13"/>
    <w:qFormat/>
    <w:uiPriority w:val="0"/>
    <w:pPr>
      <w:adjustRightInd/>
      <w:spacing w:line="0" w:lineRule="atLeast"/>
      <w:jc w:val="both"/>
      <w:textAlignment w:val="auto"/>
      <w:outlineLvl w:val="0"/>
    </w:pPr>
    <w:rPr>
      <w:rFonts w:ascii="Times New Roman" w:hAnsi="Times New Roman"/>
      <w:sz w:val="28"/>
    </w:rPr>
  </w:style>
  <w:style w:type="paragraph" w:customStyle="1" w:styleId="37">
    <w:name w:val="xl27"/>
    <w:basedOn w:val="1"/>
    <w:qFormat/>
    <w:uiPriority w:val="0"/>
    <w:pPr>
      <w:widowControl/>
      <w:spacing w:beforeAutospacing="1" w:afterAutospacing="1"/>
      <w:jc w:val="center"/>
      <w:textAlignment w:val="center"/>
    </w:pPr>
    <w:rPr>
      <w:rFonts w:ascii="Arial Unicode MS" w:hAnsi="Arial Unicode MS" w:eastAsia="Arial Unicode MS" w:cs="Arial Unicode MS"/>
      <w:kern w:val="0"/>
      <w:sz w:val="24"/>
    </w:rPr>
  </w:style>
  <w:style w:type="paragraph" w:customStyle="1" w:styleId="38">
    <w:name w:val="Table Paragraph"/>
    <w:basedOn w:val="1"/>
    <w:qFormat/>
    <w:uiPriority w:val="99"/>
    <w:rPr>
      <w:rFonts w:ascii="宋体" w:hAnsi="宋体" w:cs="宋体"/>
      <w:lang w:val="zh-CN"/>
    </w:rPr>
  </w:style>
  <w:style w:type="character" w:customStyle="1" w:styleId="39">
    <w:name w:val="NormalCharacter"/>
    <w:qFormat/>
    <w:uiPriority w:val="99"/>
    <w:rPr>
      <w:sz w:val="20"/>
    </w:rPr>
  </w:style>
  <w:style w:type="character" w:customStyle="1" w:styleId="40">
    <w:name w:val="批注框文本 Char"/>
    <w:basedOn w:val="27"/>
    <w:link w:val="1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27452</Words>
  <Characters>28919</Characters>
  <Lines>18</Lines>
  <Paragraphs>27</Paragraphs>
  <TotalTime>6</TotalTime>
  <ScaleCrop>false</ScaleCrop>
  <LinksUpToDate>false</LinksUpToDate>
  <CharactersWithSpaces>35100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2021-03-15T07:15:00Z</dcterms:created>
  <dc:creator>正方商务宾馆</dc:creator>
  <cp:lastModifiedBy>Administrator</cp:lastModifiedBy>
  <cp:lastPrinted>2021-05-13T12:27:00Z</cp:lastPrinted>
  <dcterms:modified xsi:type="dcterms:W3CDTF">2023-05-17T01:58:49Z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4B555131809442ADA1E0979B89D10172_13</vt:lpwstr>
  </property>
</Properties>
</file>